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FE8EB" w14:textId="3EC90334" w:rsidR="00862B64" w:rsidRPr="00336C0C" w:rsidRDefault="004B0311" w:rsidP="009B388E">
      <w:pPr>
        <w:pStyle w:val="NoSpacing"/>
        <w:jc w:val="center"/>
        <w:rPr>
          <w:rFonts w:ascii="Times New Roman" w:hAnsi="Times New Roman"/>
          <w:b/>
          <w:sz w:val="24"/>
          <w:szCs w:val="24"/>
          <w:u w:val="single"/>
        </w:rPr>
      </w:pPr>
      <w:r w:rsidRPr="00086338">
        <w:rPr>
          <w:rFonts w:ascii="Times New Roman" w:hAnsi="Times New Roman"/>
          <w:b/>
          <w:sz w:val="24"/>
          <w:szCs w:val="24"/>
          <w:highlight w:val="yellow"/>
          <w:u w:val="single"/>
        </w:rPr>
        <w:t>FY</w:t>
      </w:r>
      <w:r w:rsidR="00332C35" w:rsidRPr="00086338">
        <w:rPr>
          <w:rFonts w:ascii="Times New Roman" w:hAnsi="Times New Roman"/>
          <w:b/>
          <w:sz w:val="24"/>
          <w:szCs w:val="24"/>
          <w:highlight w:val="yellow"/>
          <w:u w:val="single"/>
        </w:rPr>
        <w:t>-</w:t>
      </w:r>
      <w:r w:rsidRPr="00086338">
        <w:rPr>
          <w:rFonts w:ascii="Times New Roman" w:hAnsi="Times New Roman"/>
          <w:b/>
          <w:sz w:val="24"/>
          <w:szCs w:val="24"/>
          <w:highlight w:val="yellow"/>
          <w:u w:val="single"/>
        </w:rPr>
        <w:t>2</w:t>
      </w:r>
      <w:r w:rsidR="00086338" w:rsidRPr="00086338">
        <w:rPr>
          <w:rFonts w:ascii="Times New Roman" w:hAnsi="Times New Roman"/>
          <w:b/>
          <w:sz w:val="24"/>
          <w:szCs w:val="24"/>
          <w:highlight w:val="yellow"/>
          <w:u w:val="single"/>
        </w:rPr>
        <w:t>6</w:t>
      </w:r>
      <w:r w:rsidRPr="00336C0C">
        <w:rPr>
          <w:rFonts w:ascii="Times New Roman" w:hAnsi="Times New Roman"/>
          <w:b/>
          <w:sz w:val="24"/>
          <w:szCs w:val="24"/>
          <w:u w:val="single"/>
        </w:rPr>
        <w:t xml:space="preserve"> </w:t>
      </w:r>
      <w:r w:rsidR="009119AF">
        <w:rPr>
          <w:rFonts w:ascii="Times New Roman" w:hAnsi="Times New Roman"/>
          <w:b/>
          <w:sz w:val="24"/>
          <w:szCs w:val="24"/>
          <w:u w:val="single"/>
        </w:rPr>
        <w:t>RECREATION LODGING</w:t>
      </w:r>
      <w:r w:rsidR="00420498" w:rsidRPr="00336C0C">
        <w:rPr>
          <w:rFonts w:ascii="Times New Roman" w:hAnsi="Times New Roman"/>
          <w:b/>
          <w:sz w:val="24"/>
          <w:szCs w:val="24"/>
          <w:u w:val="single"/>
        </w:rPr>
        <w:t xml:space="preserve"> BUDGET GUIDANCE</w:t>
      </w:r>
    </w:p>
    <w:p w14:paraId="6BA75D2E" w14:textId="77777777" w:rsidR="009B388E" w:rsidRPr="00336C0C" w:rsidRDefault="009B388E" w:rsidP="009B388E">
      <w:pPr>
        <w:pStyle w:val="NoSpacing"/>
        <w:jc w:val="center"/>
        <w:rPr>
          <w:rFonts w:ascii="Times New Roman" w:hAnsi="Times New Roman"/>
          <w:b/>
          <w:sz w:val="24"/>
          <w:szCs w:val="24"/>
          <w:u w:val="single"/>
        </w:rPr>
      </w:pPr>
      <w:r w:rsidRPr="00336C0C">
        <w:rPr>
          <w:rFonts w:ascii="Times New Roman" w:hAnsi="Times New Roman"/>
          <w:b/>
          <w:sz w:val="24"/>
          <w:szCs w:val="24"/>
          <w:u w:val="single"/>
        </w:rPr>
        <w:t>BUDGET SUBMISSION REQUIREMENTS AND GUIDANCE</w:t>
      </w:r>
    </w:p>
    <w:p w14:paraId="0EAE9770" w14:textId="77777777" w:rsidR="009B388E" w:rsidRPr="00336C0C" w:rsidRDefault="009B388E" w:rsidP="00420498">
      <w:pPr>
        <w:jc w:val="center"/>
        <w:rPr>
          <w:rFonts w:ascii="Times New Roman" w:hAnsi="Times New Roman"/>
          <w:sz w:val="24"/>
          <w:szCs w:val="24"/>
        </w:rPr>
      </w:pPr>
    </w:p>
    <w:p w14:paraId="5AF4628D" w14:textId="58019E8D" w:rsidR="009119AF" w:rsidRPr="009D55B4" w:rsidRDefault="009119AF" w:rsidP="004F40E8">
      <w:pPr>
        <w:pStyle w:val="ListParagraph"/>
        <w:numPr>
          <w:ilvl w:val="0"/>
          <w:numId w:val="2"/>
        </w:numPr>
        <w:autoSpaceDE w:val="0"/>
        <w:autoSpaceDN w:val="0"/>
        <w:adjustRightInd w:val="0"/>
        <w:spacing w:after="0" w:line="240" w:lineRule="auto"/>
        <w:rPr>
          <w:rFonts w:ascii="Times New Roman" w:hAnsi="Times New Roman"/>
          <w:b/>
          <w:bCs/>
          <w:sz w:val="24"/>
          <w:szCs w:val="24"/>
        </w:rPr>
      </w:pPr>
      <w:r w:rsidRPr="009D55B4">
        <w:rPr>
          <w:rFonts w:ascii="Times New Roman" w:hAnsi="Times New Roman"/>
          <w:b/>
          <w:bCs/>
          <w:sz w:val="24"/>
          <w:szCs w:val="24"/>
          <w:highlight w:val="yellow"/>
          <w:u w:val="single"/>
        </w:rPr>
        <w:t>FY</w:t>
      </w:r>
      <w:r w:rsidR="00332C35" w:rsidRPr="009D55B4">
        <w:rPr>
          <w:rFonts w:ascii="Times New Roman" w:hAnsi="Times New Roman"/>
          <w:b/>
          <w:bCs/>
          <w:sz w:val="24"/>
          <w:szCs w:val="24"/>
          <w:highlight w:val="yellow"/>
          <w:u w:val="single"/>
        </w:rPr>
        <w:t>-</w:t>
      </w:r>
      <w:r w:rsidRPr="009D55B4">
        <w:rPr>
          <w:rFonts w:ascii="Times New Roman" w:hAnsi="Times New Roman"/>
          <w:b/>
          <w:bCs/>
          <w:sz w:val="24"/>
          <w:szCs w:val="24"/>
          <w:highlight w:val="yellow"/>
          <w:u w:val="single"/>
        </w:rPr>
        <w:t>2</w:t>
      </w:r>
      <w:r w:rsidR="00086338" w:rsidRPr="009D55B4">
        <w:rPr>
          <w:rFonts w:ascii="Times New Roman" w:hAnsi="Times New Roman"/>
          <w:b/>
          <w:bCs/>
          <w:sz w:val="24"/>
          <w:szCs w:val="24"/>
          <w:highlight w:val="yellow"/>
          <w:u w:val="single"/>
        </w:rPr>
        <w:t>6</w:t>
      </w:r>
      <w:r w:rsidRPr="009D55B4">
        <w:rPr>
          <w:rFonts w:ascii="Times New Roman" w:hAnsi="Times New Roman"/>
          <w:b/>
          <w:bCs/>
          <w:sz w:val="24"/>
          <w:szCs w:val="24"/>
          <w:u w:val="single"/>
        </w:rPr>
        <w:t xml:space="preserve"> Changes</w:t>
      </w:r>
      <w:r w:rsidRPr="009D55B4">
        <w:rPr>
          <w:rFonts w:ascii="Times New Roman" w:hAnsi="Times New Roman"/>
          <w:b/>
          <w:bCs/>
          <w:sz w:val="24"/>
          <w:szCs w:val="24"/>
        </w:rPr>
        <w:t xml:space="preserve">:  </w:t>
      </w:r>
    </w:p>
    <w:p w14:paraId="6C75A445" w14:textId="77777777" w:rsidR="009119AF" w:rsidRPr="00086338" w:rsidRDefault="009119AF" w:rsidP="004F40E8">
      <w:pPr>
        <w:pStyle w:val="ListParagraph"/>
        <w:numPr>
          <w:ilvl w:val="1"/>
          <w:numId w:val="2"/>
        </w:numPr>
        <w:autoSpaceDE w:val="0"/>
        <w:autoSpaceDN w:val="0"/>
        <w:adjustRightInd w:val="0"/>
        <w:spacing w:after="0" w:line="240" w:lineRule="auto"/>
        <w:rPr>
          <w:rFonts w:ascii="Times New Roman" w:hAnsi="Times New Roman"/>
          <w:sz w:val="24"/>
          <w:szCs w:val="24"/>
          <w:highlight w:val="green"/>
        </w:rPr>
      </w:pPr>
      <w:r w:rsidRPr="00086338">
        <w:rPr>
          <w:rFonts w:ascii="Times New Roman" w:hAnsi="Times New Roman"/>
          <w:sz w:val="24"/>
          <w:szCs w:val="24"/>
          <w:highlight w:val="green"/>
        </w:rPr>
        <w:t>Activity 12 name has changed from Cottages and Cabins to Vacation Rentals to encompass all types of inventory (</w:t>
      </w:r>
      <w:r w:rsidR="008F635D" w:rsidRPr="00086338">
        <w:rPr>
          <w:rFonts w:ascii="Times New Roman" w:hAnsi="Times New Roman"/>
          <w:sz w:val="24"/>
          <w:szCs w:val="24"/>
          <w:highlight w:val="green"/>
        </w:rPr>
        <w:t>Cottages, Cabins, Apartments, Town homes, Hotels/Motels, Travel Trailers/Campers, Houses, Group Accommodations-Lodge</w:t>
      </w:r>
      <w:r w:rsidRPr="00086338">
        <w:rPr>
          <w:rFonts w:ascii="Times New Roman" w:hAnsi="Times New Roman"/>
          <w:sz w:val="24"/>
          <w:szCs w:val="24"/>
          <w:highlight w:val="green"/>
        </w:rPr>
        <w:t>)</w:t>
      </w:r>
      <w:r w:rsidR="009A00B7" w:rsidRPr="00086338">
        <w:rPr>
          <w:rFonts w:ascii="Times New Roman" w:hAnsi="Times New Roman"/>
          <w:sz w:val="24"/>
          <w:szCs w:val="24"/>
          <w:highlight w:val="green"/>
        </w:rPr>
        <w:t>.</w:t>
      </w:r>
    </w:p>
    <w:p w14:paraId="782BDE3A" w14:textId="117096D5" w:rsidR="009119AF" w:rsidRPr="00086338" w:rsidRDefault="009119AF" w:rsidP="004F40E8">
      <w:pPr>
        <w:pStyle w:val="ListParagraph"/>
        <w:numPr>
          <w:ilvl w:val="1"/>
          <w:numId w:val="2"/>
        </w:numPr>
        <w:autoSpaceDE w:val="0"/>
        <w:autoSpaceDN w:val="0"/>
        <w:adjustRightInd w:val="0"/>
        <w:spacing w:after="0" w:line="240" w:lineRule="auto"/>
        <w:rPr>
          <w:rFonts w:ascii="Times New Roman" w:hAnsi="Times New Roman"/>
          <w:sz w:val="24"/>
          <w:szCs w:val="24"/>
          <w:highlight w:val="green"/>
        </w:rPr>
      </w:pPr>
      <w:r w:rsidRPr="00086338">
        <w:rPr>
          <w:rFonts w:ascii="Times New Roman" w:hAnsi="Times New Roman"/>
          <w:sz w:val="24"/>
          <w:szCs w:val="24"/>
          <w:highlight w:val="green"/>
        </w:rPr>
        <w:t>New GL account 5010</w:t>
      </w:r>
      <w:r w:rsidR="003750CE" w:rsidRPr="00086338">
        <w:rPr>
          <w:rFonts w:ascii="Times New Roman" w:hAnsi="Times New Roman"/>
          <w:sz w:val="24"/>
          <w:szCs w:val="24"/>
          <w:highlight w:val="green"/>
        </w:rPr>
        <w:t>2</w:t>
      </w:r>
      <w:r w:rsidRPr="00086338">
        <w:rPr>
          <w:rFonts w:ascii="Times New Roman" w:hAnsi="Times New Roman"/>
          <w:sz w:val="24"/>
          <w:szCs w:val="24"/>
          <w:highlight w:val="green"/>
        </w:rPr>
        <w:t>0 RV Re</w:t>
      </w:r>
      <w:r w:rsidR="008F2D3F" w:rsidRPr="00086338">
        <w:rPr>
          <w:rFonts w:ascii="Times New Roman" w:hAnsi="Times New Roman"/>
          <w:sz w:val="24"/>
          <w:szCs w:val="24"/>
          <w:highlight w:val="green"/>
        </w:rPr>
        <w:t>venue</w:t>
      </w:r>
      <w:r w:rsidR="002C3B1D" w:rsidRPr="00086338">
        <w:rPr>
          <w:rFonts w:ascii="Times New Roman" w:hAnsi="Times New Roman"/>
          <w:sz w:val="24"/>
          <w:szCs w:val="24"/>
          <w:highlight w:val="green"/>
        </w:rPr>
        <w:t xml:space="preserve"> </w:t>
      </w:r>
      <w:r w:rsidR="008E67C3" w:rsidRPr="00086338">
        <w:rPr>
          <w:rFonts w:ascii="Times New Roman" w:hAnsi="Times New Roman"/>
          <w:sz w:val="24"/>
          <w:szCs w:val="24"/>
          <w:highlight w:val="green"/>
        </w:rPr>
        <w:t>*timeline to transition to the new GL account</w:t>
      </w:r>
      <w:r w:rsidR="00BA4ACD" w:rsidRPr="00086338">
        <w:rPr>
          <w:rFonts w:ascii="Times New Roman" w:hAnsi="Times New Roman"/>
          <w:sz w:val="24"/>
          <w:szCs w:val="24"/>
          <w:highlight w:val="green"/>
        </w:rPr>
        <w:t xml:space="preserve"> is TBD.  Please </w:t>
      </w:r>
      <w:r w:rsidR="00646B1F" w:rsidRPr="00086338">
        <w:rPr>
          <w:rFonts w:ascii="Times New Roman" w:hAnsi="Times New Roman"/>
          <w:sz w:val="24"/>
          <w:szCs w:val="24"/>
          <w:highlight w:val="green"/>
        </w:rPr>
        <w:t xml:space="preserve">do not </w:t>
      </w:r>
      <w:r w:rsidR="00BA4ACD" w:rsidRPr="00086338">
        <w:rPr>
          <w:rFonts w:ascii="Times New Roman" w:hAnsi="Times New Roman"/>
          <w:sz w:val="24"/>
          <w:szCs w:val="24"/>
          <w:highlight w:val="green"/>
        </w:rPr>
        <w:t xml:space="preserve">budget </w:t>
      </w:r>
      <w:r w:rsidR="002C3B1D" w:rsidRPr="00086338">
        <w:rPr>
          <w:rFonts w:ascii="Times New Roman" w:hAnsi="Times New Roman"/>
          <w:sz w:val="24"/>
          <w:szCs w:val="24"/>
          <w:highlight w:val="green"/>
        </w:rPr>
        <w:t>in new</w:t>
      </w:r>
      <w:r w:rsidR="00BA4ACD" w:rsidRPr="00086338">
        <w:rPr>
          <w:rFonts w:ascii="Times New Roman" w:hAnsi="Times New Roman"/>
          <w:sz w:val="24"/>
          <w:szCs w:val="24"/>
          <w:highlight w:val="green"/>
        </w:rPr>
        <w:t xml:space="preserve"> GL account</w:t>
      </w:r>
      <w:r w:rsidR="002C3B1D" w:rsidRPr="00086338">
        <w:rPr>
          <w:rFonts w:ascii="Times New Roman" w:hAnsi="Times New Roman"/>
          <w:sz w:val="24"/>
          <w:szCs w:val="24"/>
          <w:highlight w:val="green"/>
        </w:rPr>
        <w:t>.  Program</w:t>
      </w:r>
      <w:r w:rsidR="00BA4ACD" w:rsidRPr="00086338">
        <w:rPr>
          <w:rFonts w:ascii="Times New Roman" w:hAnsi="Times New Roman"/>
          <w:sz w:val="24"/>
          <w:szCs w:val="24"/>
          <w:highlight w:val="green"/>
        </w:rPr>
        <w:t xml:space="preserve"> will provide further guidance </w:t>
      </w:r>
      <w:r w:rsidR="002C3B1D" w:rsidRPr="00086338">
        <w:rPr>
          <w:rFonts w:ascii="Times New Roman" w:hAnsi="Times New Roman"/>
          <w:sz w:val="24"/>
          <w:szCs w:val="24"/>
          <w:highlight w:val="green"/>
        </w:rPr>
        <w:t>and transition timeline for</w:t>
      </w:r>
      <w:r w:rsidR="00BA4ACD" w:rsidRPr="00086338">
        <w:rPr>
          <w:rFonts w:ascii="Times New Roman" w:hAnsi="Times New Roman"/>
          <w:sz w:val="24"/>
          <w:szCs w:val="24"/>
          <w:highlight w:val="green"/>
        </w:rPr>
        <w:t xml:space="preserve"> the revenue</w:t>
      </w:r>
      <w:r w:rsidR="002C3B1D" w:rsidRPr="00086338">
        <w:rPr>
          <w:rFonts w:ascii="Times New Roman" w:hAnsi="Times New Roman"/>
          <w:sz w:val="24"/>
          <w:szCs w:val="24"/>
          <w:highlight w:val="green"/>
        </w:rPr>
        <w:t xml:space="preserve"> change</w:t>
      </w:r>
      <w:r w:rsidR="004A2FB6" w:rsidRPr="00086338">
        <w:rPr>
          <w:rFonts w:ascii="Times New Roman" w:hAnsi="Times New Roman"/>
          <w:sz w:val="24"/>
          <w:szCs w:val="24"/>
          <w:highlight w:val="green"/>
        </w:rPr>
        <w:t xml:space="preserve">. </w:t>
      </w:r>
      <w:r w:rsidR="00B638C9" w:rsidRPr="00086338">
        <w:rPr>
          <w:rFonts w:ascii="Times New Roman" w:hAnsi="Times New Roman"/>
          <w:sz w:val="24"/>
          <w:szCs w:val="24"/>
          <w:highlight w:val="green"/>
        </w:rPr>
        <w:t xml:space="preserve">NOTE: No changes will be done in </w:t>
      </w:r>
      <w:r w:rsidR="00332C35" w:rsidRPr="00086338">
        <w:rPr>
          <w:rFonts w:ascii="Times New Roman" w:hAnsi="Times New Roman"/>
          <w:sz w:val="24"/>
          <w:szCs w:val="24"/>
          <w:highlight w:val="green"/>
        </w:rPr>
        <w:t>E</w:t>
      </w:r>
      <w:r w:rsidR="00B638C9" w:rsidRPr="00086338">
        <w:rPr>
          <w:rFonts w:ascii="Times New Roman" w:hAnsi="Times New Roman"/>
          <w:sz w:val="24"/>
          <w:szCs w:val="24"/>
          <w:highlight w:val="green"/>
        </w:rPr>
        <w:t>pitome, this GL acco</w:t>
      </w:r>
      <w:r w:rsidR="00A1647A" w:rsidRPr="00086338">
        <w:rPr>
          <w:rFonts w:ascii="Times New Roman" w:hAnsi="Times New Roman"/>
          <w:sz w:val="24"/>
          <w:szCs w:val="24"/>
          <w:highlight w:val="green"/>
        </w:rPr>
        <w:t xml:space="preserve">unt will be added to new system and each site will transition to using this new GL during the roll out of the new system. </w:t>
      </w:r>
    </w:p>
    <w:p w14:paraId="45F95E51" w14:textId="355105C9" w:rsidR="00E70612" w:rsidRPr="00086338" w:rsidRDefault="00E70612" w:rsidP="004F40E8">
      <w:pPr>
        <w:pStyle w:val="ListParagraph"/>
        <w:numPr>
          <w:ilvl w:val="1"/>
          <w:numId w:val="2"/>
        </w:numPr>
        <w:autoSpaceDE w:val="0"/>
        <w:autoSpaceDN w:val="0"/>
        <w:adjustRightInd w:val="0"/>
        <w:spacing w:after="0" w:line="240" w:lineRule="auto"/>
        <w:rPr>
          <w:rFonts w:ascii="Times New Roman" w:hAnsi="Times New Roman"/>
          <w:sz w:val="24"/>
          <w:szCs w:val="24"/>
          <w:highlight w:val="green"/>
        </w:rPr>
      </w:pPr>
      <w:r w:rsidRPr="00086338">
        <w:rPr>
          <w:rFonts w:ascii="Times New Roman" w:hAnsi="Times New Roman"/>
          <w:sz w:val="24"/>
          <w:szCs w:val="24"/>
          <w:highlight w:val="green"/>
        </w:rPr>
        <w:t>GL account 5060</w:t>
      </w:r>
      <w:r w:rsidR="000A3597" w:rsidRPr="00086338">
        <w:rPr>
          <w:rFonts w:ascii="Times New Roman" w:hAnsi="Times New Roman"/>
          <w:sz w:val="24"/>
          <w:szCs w:val="24"/>
          <w:highlight w:val="green"/>
        </w:rPr>
        <w:t>4</w:t>
      </w:r>
      <w:r w:rsidRPr="00086338">
        <w:rPr>
          <w:rFonts w:ascii="Times New Roman" w:hAnsi="Times New Roman"/>
          <w:sz w:val="24"/>
          <w:szCs w:val="24"/>
          <w:highlight w:val="green"/>
        </w:rPr>
        <w:t xml:space="preserve">0 </w:t>
      </w:r>
      <w:r w:rsidR="003B27F6" w:rsidRPr="00086338">
        <w:rPr>
          <w:rFonts w:ascii="Times New Roman" w:hAnsi="Times New Roman"/>
          <w:sz w:val="24"/>
          <w:szCs w:val="24"/>
          <w:highlight w:val="green"/>
        </w:rPr>
        <w:t>(</w:t>
      </w:r>
      <w:r w:rsidR="000A3597" w:rsidRPr="00086338">
        <w:rPr>
          <w:rFonts w:ascii="Times New Roman" w:hAnsi="Times New Roman"/>
          <w:sz w:val="24"/>
          <w:szCs w:val="24"/>
          <w:highlight w:val="green"/>
        </w:rPr>
        <w:t>Rental equipment revenue</w:t>
      </w:r>
      <w:r w:rsidR="003B27F6" w:rsidRPr="00086338">
        <w:rPr>
          <w:rFonts w:ascii="Times New Roman" w:hAnsi="Times New Roman"/>
          <w:sz w:val="24"/>
          <w:szCs w:val="24"/>
          <w:highlight w:val="green"/>
        </w:rPr>
        <w:t>)</w:t>
      </w:r>
      <w:r w:rsidR="007327C8" w:rsidRPr="00086338">
        <w:rPr>
          <w:rFonts w:ascii="Times New Roman" w:hAnsi="Times New Roman"/>
          <w:sz w:val="24"/>
          <w:szCs w:val="24"/>
          <w:highlight w:val="green"/>
        </w:rPr>
        <w:t xml:space="preserve"> must be used to capture </w:t>
      </w:r>
      <w:r w:rsidR="008E1865" w:rsidRPr="00086338">
        <w:rPr>
          <w:rFonts w:ascii="Times New Roman" w:hAnsi="Times New Roman"/>
          <w:sz w:val="24"/>
          <w:szCs w:val="24"/>
          <w:highlight w:val="green"/>
        </w:rPr>
        <w:t xml:space="preserve">equipment </w:t>
      </w:r>
      <w:r w:rsidR="007327C8" w:rsidRPr="00086338">
        <w:rPr>
          <w:rFonts w:ascii="Times New Roman" w:hAnsi="Times New Roman"/>
          <w:sz w:val="24"/>
          <w:szCs w:val="24"/>
          <w:highlight w:val="green"/>
        </w:rPr>
        <w:t>rental revenue.</w:t>
      </w:r>
    </w:p>
    <w:p w14:paraId="0AA41E06" w14:textId="77777777" w:rsidR="00E70612" w:rsidRPr="00086338" w:rsidRDefault="00E70612" w:rsidP="0022626E">
      <w:pPr>
        <w:pStyle w:val="ListParagraph"/>
        <w:numPr>
          <w:ilvl w:val="1"/>
          <w:numId w:val="2"/>
        </w:numPr>
        <w:autoSpaceDE w:val="0"/>
        <w:autoSpaceDN w:val="0"/>
        <w:adjustRightInd w:val="0"/>
        <w:spacing w:after="0" w:line="240" w:lineRule="auto"/>
        <w:rPr>
          <w:rFonts w:ascii="Times New Roman" w:hAnsi="Times New Roman"/>
          <w:sz w:val="24"/>
          <w:szCs w:val="24"/>
          <w:highlight w:val="green"/>
        </w:rPr>
      </w:pPr>
      <w:r w:rsidRPr="00086338">
        <w:rPr>
          <w:rFonts w:ascii="Times New Roman" w:hAnsi="Times New Roman"/>
          <w:sz w:val="24"/>
          <w:szCs w:val="24"/>
          <w:highlight w:val="green"/>
        </w:rPr>
        <w:t xml:space="preserve">Supplies should be tracked properly based on type: Linen, Cleaning, Consumables, non-consumables, etc. </w:t>
      </w:r>
      <w:r w:rsidR="0022626E" w:rsidRPr="00086338">
        <w:rPr>
          <w:rFonts w:ascii="Times New Roman" w:hAnsi="Times New Roman"/>
          <w:sz w:val="24"/>
          <w:szCs w:val="24"/>
          <w:highlight w:val="green"/>
        </w:rPr>
        <w:t>(Refer to supply G/L expense codes listed on page 8, and as referenced in Program Standards.)</w:t>
      </w:r>
    </w:p>
    <w:p w14:paraId="5520826D" w14:textId="3140E1E9" w:rsidR="00C96239" w:rsidRPr="00086338" w:rsidRDefault="00C96239" w:rsidP="004F40E8">
      <w:pPr>
        <w:pStyle w:val="ListParagraph"/>
        <w:numPr>
          <w:ilvl w:val="1"/>
          <w:numId w:val="2"/>
        </w:numPr>
        <w:autoSpaceDE w:val="0"/>
        <w:autoSpaceDN w:val="0"/>
        <w:adjustRightInd w:val="0"/>
        <w:spacing w:after="0" w:line="240" w:lineRule="auto"/>
        <w:rPr>
          <w:rFonts w:ascii="Times New Roman" w:hAnsi="Times New Roman"/>
          <w:sz w:val="24"/>
          <w:szCs w:val="24"/>
          <w:highlight w:val="green"/>
        </w:rPr>
      </w:pPr>
      <w:r w:rsidRPr="00086338">
        <w:rPr>
          <w:rFonts w:ascii="Times New Roman" w:hAnsi="Times New Roman"/>
          <w:sz w:val="24"/>
          <w:szCs w:val="24"/>
          <w:highlight w:val="green"/>
        </w:rPr>
        <w:t xml:space="preserve">Program Standards were </w:t>
      </w:r>
      <w:r w:rsidR="00280BB4">
        <w:rPr>
          <w:rFonts w:ascii="Times New Roman" w:hAnsi="Times New Roman"/>
          <w:sz w:val="24"/>
          <w:szCs w:val="24"/>
          <w:highlight w:val="green"/>
        </w:rPr>
        <w:t>updated in FY23</w:t>
      </w:r>
      <w:r w:rsidRPr="00086338">
        <w:rPr>
          <w:rFonts w:ascii="Times New Roman" w:hAnsi="Times New Roman"/>
          <w:sz w:val="24"/>
          <w:szCs w:val="24"/>
          <w:highlight w:val="green"/>
        </w:rPr>
        <w:t xml:space="preserve"> and should be reviewed prior to preparing your </w:t>
      </w:r>
      <w:r w:rsidRPr="00B96127">
        <w:rPr>
          <w:rFonts w:ascii="Times New Roman" w:hAnsi="Times New Roman"/>
          <w:sz w:val="24"/>
          <w:szCs w:val="24"/>
          <w:highlight w:val="yellow"/>
        </w:rPr>
        <w:t>FY</w:t>
      </w:r>
      <w:r w:rsidR="00332C35" w:rsidRPr="00B96127">
        <w:rPr>
          <w:rFonts w:ascii="Times New Roman" w:hAnsi="Times New Roman"/>
          <w:sz w:val="24"/>
          <w:szCs w:val="24"/>
          <w:highlight w:val="yellow"/>
        </w:rPr>
        <w:t>-</w:t>
      </w:r>
      <w:r w:rsidRPr="00B96127">
        <w:rPr>
          <w:rFonts w:ascii="Times New Roman" w:hAnsi="Times New Roman"/>
          <w:sz w:val="24"/>
          <w:szCs w:val="24"/>
          <w:highlight w:val="yellow"/>
        </w:rPr>
        <w:t>2</w:t>
      </w:r>
      <w:r w:rsidR="00B96127">
        <w:rPr>
          <w:rFonts w:ascii="Times New Roman" w:hAnsi="Times New Roman"/>
          <w:sz w:val="24"/>
          <w:szCs w:val="24"/>
          <w:highlight w:val="yellow"/>
        </w:rPr>
        <w:t>6</w:t>
      </w:r>
      <w:r w:rsidRPr="00086338">
        <w:rPr>
          <w:rFonts w:ascii="Times New Roman" w:hAnsi="Times New Roman"/>
          <w:sz w:val="24"/>
          <w:szCs w:val="24"/>
          <w:highlight w:val="green"/>
        </w:rPr>
        <w:t xml:space="preserve"> budget</w:t>
      </w:r>
      <w:r w:rsidR="009A00B7" w:rsidRPr="00086338">
        <w:rPr>
          <w:rFonts w:ascii="Times New Roman" w:hAnsi="Times New Roman"/>
          <w:sz w:val="24"/>
          <w:szCs w:val="24"/>
          <w:highlight w:val="green"/>
        </w:rPr>
        <w:t>.</w:t>
      </w:r>
    </w:p>
    <w:p w14:paraId="5B387CEB" w14:textId="77777777" w:rsidR="00AB3406" w:rsidRPr="00086338" w:rsidRDefault="00AB3406" w:rsidP="004F40E8">
      <w:pPr>
        <w:pStyle w:val="ListParagraph"/>
        <w:numPr>
          <w:ilvl w:val="1"/>
          <w:numId w:val="2"/>
        </w:numPr>
        <w:autoSpaceDE w:val="0"/>
        <w:autoSpaceDN w:val="0"/>
        <w:adjustRightInd w:val="0"/>
        <w:spacing w:after="0" w:line="240" w:lineRule="auto"/>
        <w:rPr>
          <w:rFonts w:ascii="Times New Roman" w:hAnsi="Times New Roman"/>
          <w:sz w:val="24"/>
          <w:szCs w:val="24"/>
          <w:highlight w:val="green"/>
        </w:rPr>
      </w:pPr>
      <w:r w:rsidRPr="00086338">
        <w:rPr>
          <w:rFonts w:ascii="Times New Roman" w:hAnsi="Times New Roman"/>
          <w:sz w:val="24"/>
          <w:szCs w:val="24"/>
          <w:highlight w:val="green"/>
        </w:rPr>
        <w:t>G&amp;A cost center</w:t>
      </w:r>
      <w:r w:rsidR="00BC0049" w:rsidRPr="00086338">
        <w:rPr>
          <w:rFonts w:ascii="Times New Roman" w:hAnsi="Times New Roman"/>
          <w:sz w:val="24"/>
          <w:szCs w:val="24"/>
          <w:highlight w:val="green"/>
        </w:rPr>
        <w:t>s</w:t>
      </w:r>
      <w:r w:rsidRPr="00086338">
        <w:rPr>
          <w:rFonts w:ascii="Times New Roman" w:hAnsi="Times New Roman"/>
          <w:sz w:val="24"/>
          <w:szCs w:val="24"/>
          <w:highlight w:val="green"/>
        </w:rPr>
        <w:t xml:space="preserve"> should not be used</w:t>
      </w:r>
      <w:r w:rsidR="009A00B7" w:rsidRPr="00086338">
        <w:rPr>
          <w:rFonts w:ascii="Times New Roman" w:hAnsi="Times New Roman"/>
          <w:sz w:val="24"/>
          <w:szCs w:val="24"/>
          <w:highlight w:val="green"/>
        </w:rPr>
        <w:t>.</w:t>
      </w:r>
      <w:r w:rsidRPr="00086338">
        <w:rPr>
          <w:rFonts w:ascii="Times New Roman" w:hAnsi="Times New Roman"/>
          <w:sz w:val="24"/>
          <w:szCs w:val="24"/>
          <w:highlight w:val="green"/>
        </w:rPr>
        <w:t xml:space="preserve"> </w:t>
      </w:r>
    </w:p>
    <w:p w14:paraId="211D1DBD" w14:textId="77777777" w:rsidR="003B2FAD" w:rsidRPr="00324957" w:rsidRDefault="003B2FAD" w:rsidP="004F40E8">
      <w:pPr>
        <w:pStyle w:val="ListParagraph"/>
        <w:numPr>
          <w:ilvl w:val="1"/>
          <w:numId w:val="2"/>
        </w:numPr>
        <w:autoSpaceDE w:val="0"/>
        <w:autoSpaceDN w:val="0"/>
        <w:adjustRightInd w:val="0"/>
        <w:spacing w:after="0" w:line="240" w:lineRule="auto"/>
        <w:rPr>
          <w:rFonts w:ascii="Times New Roman" w:hAnsi="Times New Roman"/>
          <w:sz w:val="24"/>
          <w:szCs w:val="24"/>
          <w:highlight w:val="green"/>
        </w:rPr>
      </w:pPr>
      <w:r w:rsidRPr="00086338">
        <w:rPr>
          <w:rFonts w:ascii="Times New Roman" w:hAnsi="Times New Roman"/>
          <w:sz w:val="24"/>
          <w:szCs w:val="24"/>
          <w:highlight w:val="green"/>
        </w:rPr>
        <w:t xml:space="preserve">Depreciation should be posted to </w:t>
      </w:r>
      <w:r w:rsidR="003750CE" w:rsidRPr="00086338">
        <w:rPr>
          <w:rFonts w:ascii="Times New Roman" w:hAnsi="Times New Roman"/>
          <w:sz w:val="24"/>
          <w:szCs w:val="24"/>
          <w:highlight w:val="green"/>
        </w:rPr>
        <w:t xml:space="preserve">the correct cost center.  See expense section within this </w:t>
      </w:r>
      <w:r w:rsidR="003750CE" w:rsidRPr="00324957">
        <w:rPr>
          <w:rFonts w:ascii="Times New Roman" w:hAnsi="Times New Roman"/>
          <w:sz w:val="24"/>
          <w:szCs w:val="24"/>
          <w:highlight w:val="green"/>
        </w:rPr>
        <w:t>document.</w:t>
      </w:r>
    </w:p>
    <w:p w14:paraId="032C48E5" w14:textId="248EBAEE" w:rsidR="00280BB4" w:rsidRPr="00324957" w:rsidRDefault="00207746" w:rsidP="004F40E8">
      <w:pPr>
        <w:pStyle w:val="ListParagraph"/>
        <w:numPr>
          <w:ilvl w:val="1"/>
          <w:numId w:val="2"/>
        </w:numPr>
        <w:autoSpaceDE w:val="0"/>
        <w:autoSpaceDN w:val="0"/>
        <w:adjustRightInd w:val="0"/>
        <w:spacing w:after="0" w:line="240" w:lineRule="auto"/>
        <w:rPr>
          <w:rFonts w:ascii="Times New Roman" w:hAnsi="Times New Roman"/>
          <w:sz w:val="24"/>
          <w:szCs w:val="24"/>
          <w:highlight w:val="green"/>
        </w:rPr>
      </w:pPr>
      <w:r>
        <w:rPr>
          <w:rFonts w:ascii="Times New Roman" w:hAnsi="Times New Roman"/>
          <w:sz w:val="24"/>
          <w:szCs w:val="24"/>
          <w:highlight w:val="green"/>
        </w:rPr>
        <w:t>RV Parks only-</w:t>
      </w:r>
      <w:r w:rsidR="0073490A" w:rsidRPr="00324957">
        <w:rPr>
          <w:rFonts w:ascii="Times New Roman" w:hAnsi="Times New Roman"/>
          <w:sz w:val="24"/>
          <w:szCs w:val="24"/>
          <w:highlight w:val="green"/>
        </w:rPr>
        <w:t xml:space="preserve">Sites that are </w:t>
      </w:r>
      <w:r w:rsidR="00401E54" w:rsidRPr="00324957">
        <w:rPr>
          <w:rFonts w:ascii="Times New Roman" w:hAnsi="Times New Roman"/>
          <w:sz w:val="24"/>
          <w:szCs w:val="24"/>
          <w:highlight w:val="green"/>
        </w:rPr>
        <w:t>accommodating</w:t>
      </w:r>
      <w:r w:rsidR="0073490A" w:rsidRPr="00324957">
        <w:rPr>
          <w:rFonts w:ascii="Times New Roman" w:hAnsi="Times New Roman"/>
          <w:sz w:val="24"/>
          <w:szCs w:val="24"/>
          <w:highlight w:val="green"/>
        </w:rPr>
        <w:t xml:space="preserve"> Active Duty and </w:t>
      </w:r>
      <w:r w:rsidR="00401E54" w:rsidRPr="00324957">
        <w:rPr>
          <w:rFonts w:ascii="Times New Roman" w:hAnsi="Times New Roman"/>
          <w:sz w:val="24"/>
          <w:szCs w:val="24"/>
          <w:highlight w:val="green"/>
        </w:rPr>
        <w:t>Geo</w:t>
      </w:r>
      <w:r w:rsidR="003651D5">
        <w:rPr>
          <w:rFonts w:ascii="Times New Roman" w:hAnsi="Times New Roman"/>
          <w:sz w:val="24"/>
          <w:szCs w:val="24"/>
          <w:highlight w:val="green"/>
        </w:rPr>
        <w:t xml:space="preserve"> </w:t>
      </w:r>
      <w:r w:rsidR="00401E54">
        <w:rPr>
          <w:rFonts w:ascii="Times New Roman" w:hAnsi="Times New Roman"/>
          <w:sz w:val="24"/>
          <w:szCs w:val="24"/>
          <w:highlight w:val="green"/>
        </w:rPr>
        <w:t>bachelor</w:t>
      </w:r>
      <w:r w:rsidR="0073490A" w:rsidRPr="00324957">
        <w:rPr>
          <w:rFonts w:ascii="Times New Roman" w:hAnsi="Times New Roman"/>
          <w:sz w:val="24"/>
          <w:szCs w:val="24"/>
          <w:highlight w:val="green"/>
        </w:rPr>
        <w:t xml:space="preserve"> for Long Terms stay must review the</w:t>
      </w:r>
      <w:r w:rsidR="001C351A">
        <w:rPr>
          <w:rFonts w:ascii="Times New Roman" w:hAnsi="Times New Roman"/>
          <w:sz w:val="24"/>
          <w:szCs w:val="24"/>
          <w:highlight w:val="green"/>
        </w:rPr>
        <w:t xml:space="preserve"> Length of Stay</w:t>
      </w:r>
      <w:r w:rsidR="0073490A" w:rsidRPr="00324957">
        <w:rPr>
          <w:rFonts w:ascii="Times New Roman" w:hAnsi="Times New Roman"/>
          <w:sz w:val="24"/>
          <w:szCs w:val="24"/>
          <w:highlight w:val="green"/>
        </w:rPr>
        <w:t xml:space="preserve"> policy to </w:t>
      </w:r>
      <w:r w:rsidR="00401E54" w:rsidRPr="00324957">
        <w:rPr>
          <w:rFonts w:ascii="Times New Roman" w:hAnsi="Times New Roman"/>
          <w:sz w:val="24"/>
          <w:szCs w:val="24"/>
          <w:highlight w:val="green"/>
        </w:rPr>
        <w:t>ensure</w:t>
      </w:r>
      <w:r w:rsidR="0073490A" w:rsidRPr="00324957">
        <w:rPr>
          <w:rFonts w:ascii="Times New Roman" w:hAnsi="Times New Roman"/>
          <w:sz w:val="24"/>
          <w:szCs w:val="24"/>
          <w:highlight w:val="green"/>
        </w:rPr>
        <w:t xml:space="preserve"> </w:t>
      </w:r>
      <w:r w:rsidR="00BD47FA" w:rsidRPr="00324957">
        <w:rPr>
          <w:rFonts w:ascii="Times New Roman" w:hAnsi="Times New Roman"/>
          <w:sz w:val="24"/>
          <w:szCs w:val="24"/>
          <w:highlight w:val="green"/>
        </w:rPr>
        <w:t xml:space="preserve">budget and </w:t>
      </w:r>
      <w:r w:rsidR="009A3F18" w:rsidRPr="00324957">
        <w:rPr>
          <w:rFonts w:ascii="Times New Roman" w:hAnsi="Times New Roman"/>
          <w:sz w:val="24"/>
          <w:szCs w:val="24"/>
          <w:highlight w:val="green"/>
        </w:rPr>
        <w:t xml:space="preserve">rates are in compliance </w:t>
      </w:r>
      <w:r w:rsidR="000F6CCD" w:rsidRPr="00324957">
        <w:rPr>
          <w:rFonts w:ascii="Times New Roman" w:hAnsi="Times New Roman"/>
          <w:sz w:val="24"/>
          <w:szCs w:val="24"/>
          <w:highlight w:val="green"/>
        </w:rPr>
        <w:t xml:space="preserve">with a </w:t>
      </w:r>
      <w:r w:rsidR="00401E54" w:rsidRPr="00324957">
        <w:rPr>
          <w:rFonts w:ascii="Times New Roman" w:hAnsi="Times New Roman"/>
          <w:sz w:val="24"/>
          <w:szCs w:val="24"/>
          <w:highlight w:val="green"/>
        </w:rPr>
        <w:t>minimum</w:t>
      </w:r>
      <w:r w:rsidR="000F6CCD" w:rsidRPr="00324957">
        <w:rPr>
          <w:rFonts w:ascii="Times New Roman" w:hAnsi="Times New Roman"/>
          <w:sz w:val="24"/>
          <w:szCs w:val="24"/>
          <w:highlight w:val="green"/>
        </w:rPr>
        <w:t xml:space="preserve"> of 5% net profit. </w:t>
      </w:r>
    </w:p>
    <w:p w14:paraId="750A9161" w14:textId="77777777" w:rsidR="00AB3406" w:rsidRDefault="00AB3406" w:rsidP="004F40E8">
      <w:pPr>
        <w:pStyle w:val="ListParagraph"/>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 xml:space="preserve"> </w:t>
      </w:r>
    </w:p>
    <w:p w14:paraId="31783F82" w14:textId="77777777" w:rsidR="008F2D3F" w:rsidRDefault="008F2D3F" w:rsidP="004F40E8">
      <w:pPr>
        <w:pStyle w:val="ListParagraph"/>
        <w:autoSpaceDE w:val="0"/>
        <w:autoSpaceDN w:val="0"/>
        <w:adjustRightInd w:val="0"/>
        <w:spacing w:after="0" w:line="240" w:lineRule="auto"/>
        <w:ind w:left="1440"/>
        <w:rPr>
          <w:rFonts w:ascii="Times New Roman" w:hAnsi="Times New Roman"/>
          <w:sz w:val="24"/>
          <w:szCs w:val="24"/>
        </w:rPr>
      </w:pPr>
    </w:p>
    <w:p w14:paraId="6D292F12" w14:textId="77777777" w:rsidR="008F2D3F" w:rsidRPr="005A26F9" w:rsidRDefault="008F2D3F" w:rsidP="008F2D3F">
      <w:pPr>
        <w:pStyle w:val="ListParagraph"/>
        <w:numPr>
          <w:ilvl w:val="0"/>
          <w:numId w:val="2"/>
        </w:numPr>
        <w:autoSpaceDE w:val="0"/>
        <w:autoSpaceDN w:val="0"/>
        <w:adjustRightInd w:val="0"/>
        <w:spacing w:after="0" w:line="240" w:lineRule="auto"/>
        <w:rPr>
          <w:rFonts w:ascii="Times New Roman" w:hAnsi="Times New Roman"/>
          <w:sz w:val="24"/>
          <w:szCs w:val="24"/>
        </w:rPr>
      </w:pPr>
      <w:r w:rsidRPr="009D55B4">
        <w:rPr>
          <w:rFonts w:ascii="Times New Roman" w:hAnsi="Times New Roman"/>
          <w:b/>
          <w:bCs/>
          <w:sz w:val="24"/>
          <w:szCs w:val="24"/>
          <w:u w:val="single"/>
        </w:rPr>
        <w:t>Definitions</w:t>
      </w:r>
      <w:r w:rsidRPr="009D55B4">
        <w:rPr>
          <w:rFonts w:ascii="Times New Roman" w:hAnsi="Times New Roman"/>
          <w:b/>
          <w:bCs/>
          <w:sz w:val="24"/>
          <w:szCs w:val="24"/>
        </w:rPr>
        <w:t>.</w:t>
      </w:r>
      <w:r w:rsidRPr="005A26F9">
        <w:rPr>
          <w:rFonts w:ascii="Times New Roman" w:hAnsi="Times New Roman"/>
          <w:sz w:val="24"/>
          <w:szCs w:val="24"/>
        </w:rPr>
        <w:t xml:space="preserve"> Recreation Lodging (Navy Getaways) </w:t>
      </w:r>
      <w:r>
        <w:rPr>
          <w:rFonts w:ascii="Times New Roman" w:hAnsi="Times New Roman"/>
          <w:sz w:val="24"/>
          <w:szCs w:val="24"/>
        </w:rPr>
        <w:t>is the umbrella term used to define the three activities RV Parks (09), Vacation Rentals (12) &amp; Camp Sites (07)</w:t>
      </w:r>
      <w:r w:rsidR="009A00B7">
        <w:rPr>
          <w:rFonts w:ascii="Times New Roman" w:hAnsi="Times New Roman"/>
          <w:sz w:val="24"/>
          <w:szCs w:val="24"/>
        </w:rPr>
        <w:t>.</w:t>
      </w:r>
    </w:p>
    <w:p w14:paraId="5FFFC55D" w14:textId="77777777" w:rsidR="008F2D3F" w:rsidRPr="004F40E8" w:rsidRDefault="008F2D3F" w:rsidP="004F40E8">
      <w:pPr>
        <w:pStyle w:val="ListParagraph"/>
        <w:autoSpaceDE w:val="0"/>
        <w:autoSpaceDN w:val="0"/>
        <w:adjustRightInd w:val="0"/>
        <w:spacing w:after="0" w:line="240" w:lineRule="auto"/>
        <w:rPr>
          <w:rFonts w:ascii="Times New Roman" w:hAnsi="Times New Roman"/>
          <w:sz w:val="24"/>
          <w:szCs w:val="24"/>
        </w:rPr>
      </w:pPr>
    </w:p>
    <w:p w14:paraId="72437C7D" w14:textId="77777777" w:rsidR="00420498" w:rsidRPr="00336C0C" w:rsidRDefault="00420498" w:rsidP="00420498">
      <w:pPr>
        <w:autoSpaceDE w:val="0"/>
        <w:autoSpaceDN w:val="0"/>
        <w:adjustRightInd w:val="0"/>
        <w:spacing w:after="0" w:line="240" w:lineRule="auto"/>
        <w:rPr>
          <w:rFonts w:ascii="Times New Roman" w:hAnsi="Times New Roman"/>
          <w:sz w:val="24"/>
          <w:szCs w:val="24"/>
        </w:rPr>
      </w:pPr>
    </w:p>
    <w:p w14:paraId="220BC358" w14:textId="77777777" w:rsidR="008C01FA" w:rsidRPr="00336C0C" w:rsidRDefault="009119AF" w:rsidP="00491526">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Recreation Lodging</w:t>
      </w:r>
      <w:r w:rsidR="008C01FA" w:rsidRPr="00336C0C">
        <w:rPr>
          <w:rFonts w:ascii="Times New Roman" w:hAnsi="Times New Roman"/>
          <w:sz w:val="24"/>
          <w:szCs w:val="24"/>
        </w:rPr>
        <w:t xml:space="preserve"> A</w:t>
      </w:r>
      <w:r w:rsidR="00AF54F4" w:rsidRPr="00336C0C">
        <w:rPr>
          <w:rFonts w:ascii="Times New Roman" w:hAnsi="Times New Roman"/>
          <w:sz w:val="24"/>
          <w:szCs w:val="24"/>
        </w:rPr>
        <w:t xml:space="preserve">ccounting </w:t>
      </w:r>
      <w:r w:rsidR="008C01FA" w:rsidRPr="00336C0C">
        <w:rPr>
          <w:rFonts w:ascii="Times New Roman" w:hAnsi="Times New Roman"/>
          <w:sz w:val="24"/>
          <w:szCs w:val="24"/>
        </w:rPr>
        <w:t>I</w:t>
      </w:r>
      <w:r w:rsidR="00AF54F4" w:rsidRPr="00336C0C">
        <w:rPr>
          <w:rFonts w:ascii="Times New Roman" w:hAnsi="Times New Roman"/>
          <w:sz w:val="24"/>
          <w:szCs w:val="24"/>
        </w:rPr>
        <w:t xml:space="preserve">nformation </w:t>
      </w:r>
      <w:r w:rsidR="008C01FA" w:rsidRPr="00336C0C">
        <w:rPr>
          <w:rFonts w:ascii="Times New Roman" w:hAnsi="Times New Roman"/>
          <w:sz w:val="24"/>
          <w:szCs w:val="24"/>
        </w:rPr>
        <w:t>M</w:t>
      </w:r>
      <w:r w:rsidR="00AF54F4" w:rsidRPr="00336C0C">
        <w:rPr>
          <w:rFonts w:ascii="Times New Roman" w:hAnsi="Times New Roman"/>
          <w:sz w:val="24"/>
          <w:szCs w:val="24"/>
        </w:rPr>
        <w:t xml:space="preserve">anagement </w:t>
      </w:r>
      <w:r w:rsidR="008C01FA" w:rsidRPr="00336C0C">
        <w:rPr>
          <w:rFonts w:ascii="Times New Roman" w:hAnsi="Times New Roman"/>
          <w:sz w:val="24"/>
          <w:szCs w:val="24"/>
        </w:rPr>
        <w:t>S</w:t>
      </w:r>
      <w:r w:rsidR="00AF54F4" w:rsidRPr="00336C0C">
        <w:rPr>
          <w:rFonts w:ascii="Times New Roman" w:hAnsi="Times New Roman"/>
          <w:sz w:val="24"/>
          <w:szCs w:val="24"/>
        </w:rPr>
        <w:t>ystem (AIMS)</w:t>
      </w:r>
      <w:r w:rsidR="008C01FA" w:rsidRPr="00336C0C">
        <w:rPr>
          <w:rFonts w:ascii="Times New Roman" w:hAnsi="Times New Roman"/>
          <w:sz w:val="24"/>
          <w:szCs w:val="24"/>
        </w:rPr>
        <w:t xml:space="preserve"> Activities are defined below: </w:t>
      </w:r>
    </w:p>
    <w:p w14:paraId="3851CB3B" w14:textId="77777777" w:rsidR="00AF54F4" w:rsidRPr="00336C0C" w:rsidRDefault="00AF54F4" w:rsidP="00420498">
      <w:pPr>
        <w:autoSpaceDE w:val="0"/>
        <w:autoSpaceDN w:val="0"/>
        <w:adjustRightInd w:val="0"/>
        <w:spacing w:after="0" w:line="240" w:lineRule="auto"/>
        <w:rPr>
          <w:rFonts w:ascii="Times New Roman" w:hAnsi="Times New Roman"/>
          <w:sz w:val="24"/>
          <w:szCs w:val="24"/>
        </w:rPr>
      </w:pPr>
    </w:p>
    <w:tbl>
      <w:tblPr>
        <w:tblW w:w="9360"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260"/>
        <w:gridCol w:w="731"/>
        <w:gridCol w:w="5299"/>
      </w:tblGrid>
      <w:tr w:rsidR="00730688" w:rsidRPr="00336C0C" w14:paraId="7AACFFFA" w14:textId="77777777" w:rsidTr="00336C0C">
        <w:trPr>
          <w:trHeight w:val="422"/>
        </w:trPr>
        <w:tc>
          <w:tcPr>
            <w:tcW w:w="2070" w:type="dxa"/>
            <w:shd w:val="clear" w:color="auto" w:fill="BFBFBF"/>
          </w:tcPr>
          <w:p w14:paraId="34EE5C1E" w14:textId="77777777" w:rsidR="0099788D" w:rsidRPr="00336C0C" w:rsidRDefault="0099788D" w:rsidP="00F52C74">
            <w:pPr>
              <w:autoSpaceDE w:val="0"/>
              <w:autoSpaceDN w:val="0"/>
              <w:adjustRightInd w:val="0"/>
              <w:spacing w:after="0" w:line="240" w:lineRule="auto"/>
              <w:rPr>
                <w:rFonts w:ascii="Times New Roman" w:hAnsi="Times New Roman"/>
                <w:b/>
                <w:sz w:val="24"/>
                <w:szCs w:val="24"/>
              </w:rPr>
            </w:pPr>
            <w:r w:rsidRPr="00336C0C">
              <w:rPr>
                <w:rFonts w:ascii="Times New Roman" w:hAnsi="Times New Roman"/>
                <w:b/>
                <w:sz w:val="24"/>
                <w:szCs w:val="24"/>
              </w:rPr>
              <w:t>Activity Name</w:t>
            </w:r>
          </w:p>
          <w:p w14:paraId="3750C1E4" w14:textId="77777777" w:rsidR="0099788D" w:rsidRPr="00336C0C" w:rsidRDefault="0099788D" w:rsidP="00F52C74">
            <w:pPr>
              <w:autoSpaceDE w:val="0"/>
              <w:autoSpaceDN w:val="0"/>
              <w:adjustRightInd w:val="0"/>
              <w:spacing w:after="0" w:line="240" w:lineRule="auto"/>
              <w:rPr>
                <w:rFonts w:ascii="Times New Roman" w:hAnsi="Times New Roman"/>
                <w:sz w:val="24"/>
                <w:szCs w:val="24"/>
              </w:rPr>
            </w:pPr>
          </w:p>
        </w:tc>
        <w:tc>
          <w:tcPr>
            <w:tcW w:w="1260" w:type="dxa"/>
            <w:shd w:val="clear" w:color="auto" w:fill="BFBFBF"/>
          </w:tcPr>
          <w:p w14:paraId="302B1D3F" w14:textId="77777777" w:rsidR="0099788D" w:rsidRPr="00336C0C" w:rsidRDefault="0099788D" w:rsidP="00F52C74">
            <w:pPr>
              <w:autoSpaceDE w:val="0"/>
              <w:autoSpaceDN w:val="0"/>
              <w:adjustRightInd w:val="0"/>
              <w:spacing w:after="0" w:line="240" w:lineRule="auto"/>
              <w:rPr>
                <w:rFonts w:ascii="Times New Roman" w:hAnsi="Times New Roman"/>
                <w:b/>
                <w:sz w:val="24"/>
                <w:szCs w:val="24"/>
              </w:rPr>
            </w:pPr>
            <w:r w:rsidRPr="00336C0C">
              <w:rPr>
                <w:rFonts w:ascii="Times New Roman" w:hAnsi="Times New Roman"/>
                <w:b/>
                <w:sz w:val="24"/>
                <w:szCs w:val="24"/>
              </w:rPr>
              <w:t>Activity Code</w:t>
            </w:r>
          </w:p>
        </w:tc>
        <w:tc>
          <w:tcPr>
            <w:tcW w:w="731" w:type="dxa"/>
            <w:shd w:val="clear" w:color="auto" w:fill="BFBFBF"/>
          </w:tcPr>
          <w:p w14:paraId="010DD66D" w14:textId="77777777" w:rsidR="0099788D" w:rsidRPr="00336C0C" w:rsidRDefault="00C25941" w:rsidP="00F52C74">
            <w:pPr>
              <w:autoSpaceDE w:val="0"/>
              <w:autoSpaceDN w:val="0"/>
              <w:adjustRightInd w:val="0"/>
              <w:spacing w:after="0" w:line="240" w:lineRule="auto"/>
              <w:rPr>
                <w:rFonts w:ascii="Times New Roman" w:hAnsi="Times New Roman"/>
                <w:b/>
                <w:sz w:val="24"/>
                <w:szCs w:val="24"/>
              </w:rPr>
            </w:pPr>
            <w:r w:rsidRPr="00336C0C">
              <w:rPr>
                <w:rFonts w:ascii="Times New Roman" w:hAnsi="Times New Roman"/>
                <w:b/>
                <w:sz w:val="24"/>
                <w:szCs w:val="24"/>
              </w:rPr>
              <w:t>CAT</w:t>
            </w:r>
          </w:p>
        </w:tc>
        <w:tc>
          <w:tcPr>
            <w:tcW w:w="5299" w:type="dxa"/>
            <w:shd w:val="clear" w:color="auto" w:fill="BFBFBF"/>
          </w:tcPr>
          <w:p w14:paraId="0AE7D397" w14:textId="77777777" w:rsidR="0099788D" w:rsidRPr="00336C0C" w:rsidRDefault="0099788D" w:rsidP="00F52C74">
            <w:pPr>
              <w:autoSpaceDE w:val="0"/>
              <w:autoSpaceDN w:val="0"/>
              <w:adjustRightInd w:val="0"/>
              <w:spacing w:after="0" w:line="240" w:lineRule="auto"/>
              <w:rPr>
                <w:rFonts w:ascii="Times New Roman" w:hAnsi="Times New Roman"/>
                <w:b/>
                <w:sz w:val="24"/>
                <w:szCs w:val="24"/>
              </w:rPr>
            </w:pPr>
            <w:r w:rsidRPr="00336C0C">
              <w:rPr>
                <w:rFonts w:ascii="Times New Roman" w:hAnsi="Times New Roman"/>
                <w:b/>
                <w:sz w:val="24"/>
                <w:szCs w:val="24"/>
              </w:rPr>
              <w:t>Activity Description</w:t>
            </w:r>
          </w:p>
        </w:tc>
      </w:tr>
      <w:tr w:rsidR="00730688" w:rsidRPr="00336C0C" w14:paraId="0BF47E38" w14:textId="77777777" w:rsidTr="00336C0C">
        <w:trPr>
          <w:trHeight w:val="773"/>
        </w:trPr>
        <w:tc>
          <w:tcPr>
            <w:tcW w:w="2070" w:type="dxa"/>
            <w:shd w:val="clear" w:color="auto" w:fill="auto"/>
          </w:tcPr>
          <w:p w14:paraId="59E50108" w14:textId="77777777" w:rsidR="009119AF" w:rsidRDefault="001022FB" w:rsidP="00F52C74">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 xml:space="preserve">RV Parks </w:t>
            </w:r>
          </w:p>
          <w:p w14:paraId="41658505" w14:textId="77777777" w:rsidR="001022FB" w:rsidRPr="00336C0C" w:rsidRDefault="009119AF" w:rsidP="00F52C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1022FB" w:rsidRPr="00336C0C">
              <w:rPr>
                <w:rFonts w:ascii="Times New Roman" w:hAnsi="Times New Roman"/>
                <w:sz w:val="24"/>
                <w:szCs w:val="24"/>
              </w:rPr>
              <w:t>with</w:t>
            </w:r>
            <w:r>
              <w:rPr>
                <w:rFonts w:ascii="Times New Roman" w:hAnsi="Times New Roman"/>
                <w:sz w:val="24"/>
                <w:szCs w:val="24"/>
              </w:rPr>
              <w:t xml:space="preserve"> and without</w:t>
            </w:r>
            <w:r w:rsidR="001022FB" w:rsidRPr="00336C0C">
              <w:rPr>
                <w:rFonts w:ascii="Times New Roman" w:hAnsi="Times New Roman"/>
                <w:sz w:val="24"/>
                <w:szCs w:val="24"/>
              </w:rPr>
              <w:t xml:space="preserve"> Hookups</w:t>
            </w:r>
            <w:r>
              <w:rPr>
                <w:rFonts w:ascii="Times New Roman" w:hAnsi="Times New Roman"/>
                <w:sz w:val="24"/>
                <w:szCs w:val="24"/>
              </w:rPr>
              <w:t>)</w:t>
            </w:r>
          </w:p>
          <w:p w14:paraId="6EACE6FB" w14:textId="77777777" w:rsidR="0099788D" w:rsidRPr="00336C0C" w:rsidRDefault="001022FB" w:rsidP="00F52C74">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 xml:space="preserve"> </w:t>
            </w:r>
          </w:p>
          <w:p w14:paraId="7A262709" w14:textId="77777777" w:rsidR="0099788D" w:rsidRPr="00336C0C" w:rsidRDefault="0099788D" w:rsidP="00F52C74">
            <w:pPr>
              <w:autoSpaceDE w:val="0"/>
              <w:autoSpaceDN w:val="0"/>
              <w:adjustRightInd w:val="0"/>
              <w:spacing w:after="0" w:line="240" w:lineRule="auto"/>
              <w:rPr>
                <w:rFonts w:ascii="Times New Roman" w:hAnsi="Times New Roman"/>
                <w:sz w:val="24"/>
                <w:szCs w:val="24"/>
              </w:rPr>
            </w:pPr>
          </w:p>
        </w:tc>
        <w:tc>
          <w:tcPr>
            <w:tcW w:w="1260" w:type="dxa"/>
            <w:shd w:val="clear" w:color="auto" w:fill="auto"/>
          </w:tcPr>
          <w:p w14:paraId="24B48E37" w14:textId="77777777" w:rsidR="0099788D" w:rsidRPr="00336C0C" w:rsidRDefault="00C25941" w:rsidP="00F52C74">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09</w:t>
            </w:r>
          </w:p>
        </w:tc>
        <w:tc>
          <w:tcPr>
            <w:tcW w:w="731" w:type="dxa"/>
            <w:shd w:val="clear" w:color="auto" w:fill="auto"/>
          </w:tcPr>
          <w:p w14:paraId="3DC096E4" w14:textId="77777777" w:rsidR="0099788D" w:rsidRPr="00336C0C" w:rsidRDefault="00C25941" w:rsidP="00F52C74">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C</w:t>
            </w:r>
          </w:p>
        </w:tc>
        <w:tc>
          <w:tcPr>
            <w:tcW w:w="5299" w:type="dxa"/>
            <w:shd w:val="clear" w:color="auto" w:fill="auto"/>
          </w:tcPr>
          <w:p w14:paraId="20698A89" w14:textId="28BAAC45" w:rsidR="001E7133" w:rsidRPr="00336C0C" w:rsidRDefault="008F635D" w:rsidP="0065164F">
            <w:pPr>
              <w:autoSpaceDE w:val="0"/>
              <w:autoSpaceDN w:val="0"/>
              <w:adjustRightInd w:val="0"/>
              <w:spacing w:after="0" w:line="240" w:lineRule="auto"/>
              <w:rPr>
                <w:rFonts w:ascii="Times New Roman" w:hAnsi="Times New Roman"/>
                <w:sz w:val="24"/>
                <w:szCs w:val="24"/>
              </w:rPr>
            </w:pPr>
            <w:r w:rsidRPr="00E011A6">
              <w:rPr>
                <w:rFonts w:ascii="Times New Roman" w:hAnsi="Times New Roman"/>
                <w:sz w:val="24"/>
                <w:szCs w:val="24"/>
              </w:rPr>
              <w:t>An RV Park is an outdoor recreational area used for recreational vehicle camping. RV</w:t>
            </w:r>
            <w:r w:rsidRPr="00F11E8E">
              <w:rPr>
                <w:rFonts w:ascii="Times New Roman" w:hAnsi="Times New Roman"/>
                <w:sz w:val="24"/>
                <w:szCs w:val="24"/>
              </w:rPr>
              <w:t xml:space="preserve"> Parks contains multiple RV sites that are intended for short term vacation rental guest use. RV Parks provide comfort stations (bath house) and may include additional amenities such as guest laundry rooms, lounge areas for guests, and dog-parks. An individual RV Site is designated for a single recreational vehicle and a towed or towing vehicle. Individual RV sites may </w:t>
            </w:r>
            <w:r w:rsidRPr="00F11E8E">
              <w:rPr>
                <w:rFonts w:ascii="Times New Roman" w:hAnsi="Times New Roman"/>
                <w:sz w:val="24"/>
                <w:szCs w:val="24"/>
              </w:rPr>
              <w:lastRenderedPageBreak/>
              <w:t xml:space="preserve">also include a guest parking space. Each site will include an RV pad made from dirt, grass, gravel, asphalt or concrete. Sites may provide limited or full utility services (e.g., water, sewer, various electric amperage, etc.) or have </w:t>
            </w:r>
            <w:r w:rsidR="00597D31" w:rsidRPr="00F11E8E">
              <w:rPr>
                <w:rFonts w:ascii="Times New Roman" w:hAnsi="Times New Roman"/>
                <w:sz w:val="24"/>
                <w:szCs w:val="24"/>
              </w:rPr>
              <w:t>none</w:t>
            </w:r>
            <w:r w:rsidRPr="00F11E8E">
              <w:rPr>
                <w:rFonts w:ascii="Times New Roman" w:hAnsi="Times New Roman"/>
                <w:sz w:val="24"/>
                <w:szCs w:val="24"/>
              </w:rPr>
              <w:t xml:space="preserve">. Sites may be located in a permanent RV Park or what is considered overflow RV Park area. </w:t>
            </w:r>
          </w:p>
        </w:tc>
      </w:tr>
      <w:tr w:rsidR="00730688" w:rsidRPr="00336C0C" w14:paraId="1E988E36" w14:textId="77777777" w:rsidTr="00336C0C">
        <w:tc>
          <w:tcPr>
            <w:tcW w:w="2070" w:type="dxa"/>
            <w:shd w:val="clear" w:color="auto" w:fill="auto"/>
          </w:tcPr>
          <w:p w14:paraId="3D9AD2A8" w14:textId="77777777" w:rsidR="0099788D" w:rsidRPr="00336C0C" w:rsidRDefault="0099788D" w:rsidP="00F52C74">
            <w:pPr>
              <w:autoSpaceDE w:val="0"/>
              <w:autoSpaceDN w:val="0"/>
              <w:adjustRightInd w:val="0"/>
              <w:spacing w:after="0" w:line="240" w:lineRule="auto"/>
              <w:rPr>
                <w:rFonts w:ascii="Times New Roman" w:hAnsi="Times New Roman"/>
                <w:sz w:val="24"/>
                <w:szCs w:val="24"/>
              </w:rPr>
            </w:pPr>
          </w:p>
          <w:p w14:paraId="7790463A" w14:textId="77777777" w:rsidR="0099788D" w:rsidRPr="00336C0C" w:rsidRDefault="009119AF" w:rsidP="00F52C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Vacation Rentals (previously </w:t>
            </w:r>
            <w:r w:rsidR="003B2FAD">
              <w:rPr>
                <w:rFonts w:ascii="Times New Roman" w:hAnsi="Times New Roman"/>
                <w:sz w:val="24"/>
                <w:szCs w:val="24"/>
              </w:rPr>
              <w:t>Cottages &amp; Cabins</w:t>
            </w:r>
            <w:r>
              <w:rPr>
                <w:rFonts w:ascii="Times New Roman" w:hAnsi="Times New Roman"/>
                <w:sz w:val="24"/>
                <w:szCs w:val="24"/>
              </w:rPr>
              <w:t>)</w:t>
            </w:r>
          </w:p>
          <w:p w14:paraId="74E31F0C" w14:textId="77777777" w:rsidR="008F6FD4" w:rsidRPr="00336C0C" w:rsidRDefault="008F6FD4" w:rsidP="00F52C74">
            <w:pPr>
              <w:autoSpaceDE w:val="0"/>
              <w:autoSpaceDN w:val="0"/>
              <w:adjustRightInd w:val="0"/>
              <w:spacing w:after="0" w:line="240" w:lineRule="auto"/>
              <w:rPr>
                <w:rFonts w:ascii="Times New Roman" w:hAnsi="Times New Roman"/>
                <w:sz w:val="24"/>
                <w:szCs w:val="24"/>
              </w:rPr>
            </w:pPr>
          </w:p>
          <w:p w14:paraId="482AF27D" w14:textId="77777777" w:rsidR="0099788D" w:rsidRPr="00336C0C" w:rsidRDefault="0099788D" w:rsidP="00F52C74">
            <w:pPr>
              <w:autoSpaceDE w:val="0"/>
              <w:autoSpaceDN w:val="0"/>
              <w:adjustRightInd w:val="0"/>
              <w:spacing w:after="0" w:line="240" w:lineRule="auto"/>
              <w:rPr>
                <w:rFonts w:ascii="Times New Roman" w:hAnsi="Times New Roman"/>
                <w:sz w:val="24"/>
                <w:szCs w:val="24"/>
              </w:rPr>
            </w:pPr>
          </w:p>
        </w:tc>
        <w:tc>
          <w:tcPr>
            <w:tcW w:w="1260" w:type="dxa"/>
            <w:shd w:val="clear" w:color="auto" w:fill="auto"/>
          </w:tcPr>
          <w:p w14:paraId="32A58B3D" w14:textId="77777777" w:rsidR="0099788D" w:rsidRPr="00336C0C" w:rsidRDefault="0099788D" w:rsidP="00F52C74">
            <w:pPr>
              <w:autoSpaceDE w:val="0"/>
              <w:autoSpaceDN w:val="0"/>
              <w:adjustRightInd w:val="0"/>
              <w:spacing w:after="0" w:line="240" w:lineRule="auto"/>
              <w:rPr>
                <w:rFonts w:ascii="Times New Roman" w:hAnsi="Times New Roman"/>
                <w:sz w:val="24"/>
                <w:szCs w:val="24"/>
              </w:rPr>
            </w:pPr>
          </w:p>
          <w:p w14:paraId="13DB773C" w14:textId="77777777" w:rsidR="008F6FD4" w:rsidRPr="00336C0C" w:rsidRDefault="008F6FD4" w:rsidP="00F52C74">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12</w:t>
            </w:r>
          </w:p>
        </w:tc>
        <w:tc>
          <w:tcPr>
            <w:tcW w:w="731" w:type="dxa"/>
            <w:shd w:val="clear" w:color="auto" w:fill="auto"/>
          </w:tcPr>
          <w:p w14:paraId="6579E4A1" w14:textId="77777777" w:rsidR="0099788D" w:rsidRPr="00336C0C" w:rsidRDefault="0099788D" w:rsidP="00F52C74">
            <w:pPr>
              <w:autoSpaceDE w:val="0"/>
              <w:autoSpaceDN w:val="0"/>
              <w:adjustRightInd w:val="0"/>
              <w:spacing w:after="0" w:line="240" w:lineRule="auto"/>
              <w:rPr>
                <w:rFonts w:ascii="Times New Roman" w:hAnsi="Times New Roman"/>
                <w:sz w:val="24"/>
                <w:szCs w:val="24"/>
              </w:rPr>
            </w:pPr>
          </w:p>
          <w:p w14:paraId="1044D84C" w14:textId="77777777" w:rsidR="008F6FD4" w:rsidRPr="00336C0C" w:rsidRDefault="008F6FD4" w:rsidP="00F52C74">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C</w:t>
            </w:r>
          </w:p>
        </w:tc>
        <w:tc>
          <w:tcPr>
            <w:tcW w:w="5299" w:type="dxa"/>
            <w:shd w:val="clear" w:color="auto" w:fill="auto"/>
          </w:tcPr>
          <w:p w14:paraId="3C2A8CFD" w14:textId="77777777" w:rsidR="0099788D" w:rsidRPr="00336C0C" w:rsidRDefault="0099788D" w:rsidP="00F52C74">
            <w:pPr>
              <w:autoSpaceDE w:val="0"/>
              <w:autoSpaceDN w:val="0"/>
              <w:adjustRightInd w:val="0"/>
              <w:spacing w:after="0" w:line="240" w:lineRule="auto"/>
              <w:rPr>
                <w:rFonts w:ascii="Times New Roman" w:hAnsi="Times New Roman"/>
                <w:sz w:val="24"/>
                <w:szCs w:val="24"/>
              </w:rPr>
            </w:pPr>
          </w:p>
          <w:p w14:paraId="476F9449" w14:textId="5161FDA7" w:rsidR="001E7133" w:rsidRPr="00336C0C" w:rsidRDefault="008F6FD4" w:rsidP="0065164F">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 xml:space="preserve">Rental operation of recreation </w:t>
            </w:r>
            <w:r w:rsidR="008F635D">
              <w:rPr>
                <w:rFonts w:ascii="Times New Roman" w:hAnsi="Times New Roman"/>
                <w:sz w:val="24"/>
                <w:szCs w:val="24"/>
              </w:rPr>
              <w:t>Cottages, Cabins, Apartments, Town homes, Hotels/Motels, Travel Trailers/Campers</w:t>
            </w:r>
            <w:r w:rsidR="000063DB">
              <w:rPr>
                <w:rFonts w:ascii="Times New Roman" w:hAnsi="Times New Roman"/>
                <w:sz w:val="24"/>
                <w:szCs w:val="24"/>
              </w:rPr>
              <w:t xml:space="preserve"> (permanently mounted)</w:t>
            </w:r>
            <w:r w:rsidR="008F635D">
              <w:rPr>
                <w:rFonts w:ascii="Times New Roman" w:hAnsi="Times New Roman"/>
                <w:sz w:val="24"/>
                <w:szCs w:val="24"/>
              </w:rPr>
              <w:t xml:space="preserve">, Houses, </w:t>
            </w:r>
            <w:r w:rsidR="000063DB">
              <w:rPr>
                <w:rFonts w:ascii="Times New Roman" w:hAnsi="Times New Roman"/>
                <w:sz w:val="24"/>
                <w:szCs w:val="24"/>
              </w:rPr>
              <w:t xml:space="preserve">Yurts, </w:t>
            </w:r>
            <w:r w:rsidR="008F635D">
              <w:rPr>
                <w:rFonts w:ascii="Times New Roman" w:hAnsi="Times New Roman"/>
                <w:sz w:val="24"/>
                <w:szCs w:val="24"/>
              </w:rPr>
              <w:t>Group Accommodations-Lodge.</w:t>
            </w:r>
            <w:r w:rsidR="002C3B1D">
              <w:rPr>
                <w:rFonts w:ascii="Times New Roman" w:hAnsi="Times New Roman"/>
                <w:sz w:val="24"/>
                <w:szCs w:val="24"/>
              </w:rPr>
              <w:t xml:space="preserve"> </w:t>
            </w:r>
          </w:p>
        </w:tc>
      </w:tr>
      <w:tr w:rsidR="00730688" w:rsidRPr="00336C0C" w14:paraId="1AD20068" w14:textId="77777777" w:rsidTr="00336C0C">
        <w:tc>
          <w:tcPr>
            <w:tcW w:w="2070" w:type="dxa"/>
            <w:shd w:val="clear" w:color="auto" w:fill="auto"/>
          </w:tcPr>
          <w:p w14:paraId="5D94715A" w14:textId="77777777" w:rsidR="000A0072" w:rsidRPr="00336C0C" w:rsidRDefault="000A0072" w:rsidP="00F52C74">
            <w:pPr>
              <w:autoSpaceDE w:val="0"/>
              <w:autoSpaceDN w:val="0"/>
              <w:adjustRightInd w:val="0"/>
              <w:spacing w:after="0" w:line="240" w:lineRule="auto"/>
              <w:rPr>
                <w:rFonts w:ascii="Times New Roman" w:hAnsi="Times New Roman"/>
                <w:sz w:val="24"/>
                <w:szCs w:val="24"/>
              </w:rPr>
            </w:pPr>
          </w:p>
          <w:p w14:paraId="22CD6B54" w14:textId="77777777" w:rsidR="007275C1" w:rsidRPr="00336C0C" w:rsidRDefault="007275C1" w:rsidP="00F52C74">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Campsites</w:t>
            </w:r>
          </w:p>
          <w:p w14:paraId="3D9B42FE" w14:textId="77777777" w:rsidR="007275C1" w:rsidRPr="00336C0C" w:rsidRDefault="007275C1" w:rsidP="00F52C74">
            <w:pPr>
              <w:autoSpaceDE w:val="0"/>
              <w:autoSpaceDN w:val="0"/>
              <w:adjustRightInd w:val="0"/>
              <w:spacing w:after="0" w:line="240" w:lineRule="auto"/>
              <w:rPr>
                <w:rFonts w:ascii="Times New Roman" w:hAnsi="Times New Roman"/>
                <w:sz w:val="24"/>
                <w:szCs w:val="24"/>
              </w:rPr>
            </w:pPr>
          </w:p>
        </w:tc>
        <w:tc>
          <w:tcPr>
            <w:tcW w:w="1260" w:type="dxa"/>
            <w:shd w:val="clear" w:color="auto" w:fill="auto"/>
          </w:tcPr>
          <w:p w14:paraId="0865DD13" w14:textId="77777777" w:rsidR="000A0072" w:rsidRPr="00336C0C" w:rsidRDefault="000A0072" w:rsidP="00F52C74">
            <w:pPr>
              <w:autoSpaceDE w:val="0"/>
              <w:autoSpaceDN w:val="0"/>
              <w:adjustRightInd w:val="0"/>
              <w:spacing w:after="0" w:line="240" w:lineRule="auto"/>
              <w:rPr>
                <w:rFonts w:ascii="Times New Roman" w:hAnsi="Times New Roman"/>
                <w:sz w:val="24"/>
                <w:szCs w:val="24"/>
              </w:rPr>
            </w:pPr>
          </w:p>
          <w:p w14:paraId="46DECA5D" w14:textId="77777777" w:rsidR="007275C1" w:rsidRPr="00336C0C" w:rsidRDefault="008267ED" w:rsidP="00F52C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07</w:t>
            </w:r>
          </w:p>
        </w:tc>
        <w:tc>
          <w:tcPr>
            <w:tcW w:w="731" w:type="dxa"/>
            <w:shd w:val="clear" w:color="auto" w:fill="auto"/>
          </w:tcPr>
          <w:p w14:paraId="6C062EEB" w14:textId="77777777" w:rsidR="000A0072" w:rsidRPr="00336C0C" w:rsidRDefault="000A0072" w:rsidP="00F52C74">
            <w:pPr>
              <w:autoSpaceDE w:val="0"/>
              <w:autoSpaceDN w:val="0"/>
              <w:adjustRightInd w:val="0"/>
              <w:spacing w:after="0" w:line="240" w:lineRule="auto"/>
              <w:rPr>
                <w:rFonts w:ascii="Times New Roman" w:hAnsi="Times New Roman"/>
                <w:sz w:val="24"/>
                <w:szCs w:val="24"/>
              </w:rPr>
            </w:pPr>
          </w:p>
          <w:p w14:paraId="4442E51B" w14:textId="77777777" w:rsidR="007275C1" w:rsidRPr="00336C0C" w:rsidRDefault="008267ED" w:rsidP="00F52C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w:t>
            </w:r>
          </w:p>
          <w:p w14:paraId="555C20D6" w14:textId="77777777" w:rsidR="000A0072" w:rsidRPr="00336C0C" w:rsidRDefault="000A0072" w:rsidP="00F52C74">
            <w:pPr>
              <w:autoSpaceDE w:val="0"/>
              <w:autoSpaceDN w:val="0"/>
              <w:adjustRightInd w:val="0"/>
              <w:spacing w:after="0" w:line="240" w:lineRule="auto"/>
              <w:rPr>
                <w:rFonts w:ascii="Times New Roman" w:hAnsi="Times New Roman"/>
                <w:sz w:val="24"/>
                <w:szCs w:val="24"/>
              </w:rPr>
            </w:pPr>
          </w:p>
        </w:tc>
        <w:tc>
          <w:tcPr>
            <w:tcW w:w="5299" w:type="dxa"/>
            <w:shd w:val="clear" w:color="auto" w:fill="auto"/>
          </w:tcPr>
          <w:p w14:paraId="4A649E63" w14:textId="77777777" w:rsidR="000A0072" w:rsidRPr="00336C0C" w:rsidRDefault="000A0072" w:rsidP="00F52C74">
            <w:pPr>
              <w:autoSpaceDE w:val="0"/>
              <w:autoSpaceDN w:val="0"/>
              <w:adjustRightInd w:val="0"/>
              <w:spacing w:after="0" w:line="240" w:lineRule="auto"/>
              <w:rPr>
                <w:rFonts w:ascii="Times New Roman" w:hAnsi="Times New Roman"/>
                <w:sz w:val="24"/>
                <w:szCs w:val="24"/>
              </w:rPr>
            </w:pPr>
          </w:p>
          <w:p w14:paraId="111D2458" w14:textId="1EB02CCF" w:rsidR="007275C1" w:rsidRPr="00336C0C" w:rsidRDefault="00C30779" w:rsidP="00F52C74">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 xml:space="preserve">Campsites are </w:t>
            </w:r>
            <w:r w:rsidR="008267ED">
              <w:rPr>
                <w:rFonts w:ascii="Times New Roman" w:hAnsi="Times New Roman"/>
                <w:sz w:val="24"/>
                <w:szCs w:val="24"/>
              </w:rPr>
              <w:t xml:space="preserve">single camping spaces (sites rented </w:t>
            </w:r>
            <w:r w:rsidRPr="00336C0C">
              <w:rPr>
                <w:rFonts w:ascii="Times New Roman" w:hAnsi="Times New Roman"/>
                <w:sz w:val="24"/>
                <w:szCs w:val="24"/>
              </w:rPr>
              <w:t xml:space="preserve">overnight </w:t>
            </w:r>
            <w:r w:rsidR="008267ED">
              <w:rPr>
                <w:rFonts w:ascii="Times New Roman" w:hAnsi="Times New Roman"/>
                <w:sz w:val="24"/>
                <w:szCs w:val="24"/>
              </w:rPr>
              <w:t xml:space="preserve">to accommodate 1 tent per space (site). Each campsite is rented once per day and provides ample space to accommodate one tent (multiple tents are not assigned into a single space).  Camping areas usually includes a bathhouse and a garbage receptacle nearby servicing many sites.  </w:t>
            </w:r>
            <w:r w:rsidR="00AF506C">
              <w:rPr>
                <w:rFonts w:ascii="Times New Roman" w:hAnsi="Times New Roman"/>
                <w:sz w:val="24"/>
                <w:szCs w:val="24"/>
              </w:rPr>
              <w:t>Also,</w:t>
            </w:r>
            <w:r w:rsidR="008267ED">
              <w:rPr>
                <w:rFonts w:ascii="Times New Roman" w:hAnsi="Times New Roman"/>
                <w:sz w:val="24"/>
                <w:szCs w:val="24"/>
              </w:rPr>
              <w:t xml:space="preserve"> may include a fire pit.    </w:t>
            </w:r>
          </w:p>
          <w:p w14:paraId="2607F86C" w14:textId="77777777" w:rsidR="007275C1" w:rsidRPr="00336C0C" w:rsidRDefault="007275C1" w:rsidP="00F52C74">
            <w:pPr>
              <w:autoSpaceDE w:val="0"/>
              <w:autoSpaceDN w:val="0"/>
              <w:adjustRightInd w:val="0"/>
              <w:spacing w:after="0" w:line="240" w:lineRule="auto"/>
              <w:rPr>
                <w:rFonts w:ascii="Times New Roman" w:hAnsi="Times New Roman"/>
                <w:sz w:val="24"/>
                <w:szCs w:val="24"/>
              </w:rPr>
            </w:pPr>
          </w:p>
        </w:tc>
      </w:tr>
    </w:tbl>
    <w:p w14:paraId="05665FF7" w14:textId="77777777" w:rsidR="000765EC" w:rsidRPr="00336C0C" w:rsidRDefault="000765EC" w:rsidP="00420498">
      <w:pPr>
        <w:autoSpaceDE w:val="0"/>
        <w:autoSpaceDN w:val="0"/>
        <w:adjustRightInd w:val="0"/>
        <w:spacing w:after="0" w:line="240" w:lineRule="auto"/>
        <w:rPr>
          <w:rFonts w:ascii="Times New Roman" w:hAnsi="Times New Roman"/>
          <w:sz w:val="24"/>
          <w:szCs w:val="24"/>
        </w:rPr>
      </w:pPr>
    </w:p>
    <w:p w14:paraId="437C3376" w14:textId="4184C991" w:rsidR="00134688" w:rsidRDefault="00651956" w:rsidP="00134688">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w:t>
      </w:r>
      <w:r w:rsidR="00134688" w:rsidRPr="009D55B4">
        <w:rPr>
          <w:rFonts w:ascii="Times New Roman" w:hAnsi="Times New Roman"/>
          <w:b/>
          <w:bCs/>
          <w:sz w:val="24"/>
          <w:szCs w:val="24"/>
        </w:rPr>
        <w:t xml:space="preserve">.  </w:t>
      </w:r>
      <w:r w:rsidR="00134688" w:rsidRPr="009D55B4">
        <w:rPr>
          <w:rFonts w:ascii="Times New Roman" w:hAnsi="Times New Roman"/>
          <w:b/>
          <w:bCs/>
          <w:sz w:val="24"/>
          <w:szCs w:val="24"/>
          <w:u w:val="single"/>
        </w:rPr>
        <w:t>Salary Allocation</w:t>
      </w:r>
      <w:r w:rsidR="00134688" w:rsidRPr="009D55B4">
        <w:rPr>
          <w:rFonts w:ascii="Times New Roman" w:hAnsi="Times New Roman"/>
          <w:b/>
          <w:bCs/>
          <w:sz w:val="24"/>
          <w:szCs w:val="24"/>
        </w:rPr>
        <w:t>.</w:t>
      </w:r>
      <w:r w:rsidR="00134688" w:rsidRPr="00336C0C">
        <w:rPr>
          <w:rFonts w:ascii="Times New Roman" w:hAnsi="Times New Roman"/>
          <w:sz w:val="24"/>
          <w:szCs w:val="24"/>
        </w:rPr>
        <w:t xml:space="preserve">  </w:t>
      </w:r>
      <w:r w:rsidR="00C96239">
        <w:rPr>
          <w:rFonts w:ascii="Times New Roman" w:hAnsi="Times New Roman"/>
          <w:sz w:val="24"/>
          <w:szCs w:val="24"/>
        </w:rPr>
        <w:t>Recreation Lodging</w:t>
      </w:r>
      <w:r w:rsidR="00134688" w:rsidRPr="00336C0C">
        <w:rPr>
          <w:rFonts w:ascii="Times New Roman" w:hAnsi="Times New Roman"/>
          <w:sz w:val="24"/>
          <w:szCs w:val="24"/>
        </w:rPr>
        <w:t xml:space="preserve"> management and/or staff that provide support across multiple activity codes either within </w:t>
      </w:r>
      <w:r w:rsidR="00C96239">
        <w:rPr>
          <w:rFonts w:ascii="Times New Roman" w:hAnsi="Times New Roman"/>
          <w:sz w:val="24"/>
          <w:szCs w:val="24"/>
        </w:rPr>
        <w:t>Recreation Lodging</w:t>
      </w:r>
      <w:r w:rsidR="00134688" w:rsidRPr="00336C0C">
        <w:rPr>
          <w:rFonts w:ascii="Times New Roman" w:hAnsi="Times New Roman"/>
          <w:sz w:val="24"/>
          <w:szCs w:val="24"/>
        </w:rPr>
        <w:t xml:space="preserve"> or other </w:t>
      </w:r>
      <w:r w:rsidR="008C00B1" w:rsidRPr="00336C0C">
        <w:rPr>
          <w:rFonts w:ascii="Times New Roman" w:hAnsi="Times New Roman"/>
          <w:sz w:val="24"/>
          <w:szCs w:val="24"/>
        </w:rPr>
        <w:t>p</w:t>
      </w:r>
      <w:r w:rsidR="00134688" w:rsidRPr="00336C0C">
        <w:rPr>
          <w:rFonts w:ascii="Times New Roman" w:hAnsi="Times New Roman"/>
          <w:sz w:val="24"/>
          <w:szCs w:val="24"/>
        </w:rPr>
        <w:t>rograms (Marina, Bowlin</w:t>
      </w:r>
      <w:r w:rsidR="008C00B1" w:rsidRPr="00336C0C">
        <w:rPr>
          <w:rFonts w:ascii="Times New Roman" w:hAnsi="Times New Roman"/>
          <w:sz w:val="24"/>
          <w:szCs w:val="24"/>
        </w:rPr>
        <w:t xml:space="preserve">g, Vehicle Storage etc.) shall </w:t>
      </w:r>
      <w:r w:rsidR="00134688" w:rsidRPr="00336C0C">
        <w:rPr>
          <w:rFonts w:ascii="Times New Roman" w:hAnsi="Times New Roman"/>
          <w:sz w:val="24"/>
          <w:szCs w:val="24"/>
        </w:rPr>
        <w:t xml:space="preserve">allocate hours worked accordingly in the timekeeping system. </w:t>
      </w:r>
    </w:p>
    <w:p w14:paraId="0ECF2092" w14:textId="77777777" w:rsidR="00264FC5" w:rsidRDefault="00264FC5" w:rsidP="00264FC5">
      <w:pPr>
        <w:pStyle w:val="PlainText"/>
        <w:rPr>
          <w:rFonts w:ascii="Times New Roman" w:hAnsi="Times New Roman"/>
          <w:sz w:val="24"/>
          <w:szCs w:val="24"/>
        </w:rPr>
      </w:pPr>
    </w:p>
    <w:p w14:paraId="2EC5C426" w14:textId="77777777" w:rsidR="00FC5147" w:rsidRDefault="00B05F08" w:rsidP="004A2FB6">
      <w:pPr>
        <w:pStyle w:val="PlainText"/>
        <w:numPr>
          <w:ilvl w:val="0"/>
          <w:numId w:val="3"/>
        </w:numPr>
        <w:rPr>
          <w:rFonts w:ascii="Times New Roman" w:hAnsi="Times New Roman"/>
          <w:sz w:val="24"/>
          <w:szCs w:val="24"/>
        </w:rPr>
      </w:pPr>
      <w:r w:rsidRPr="00B05F08">
        <w:rPr>
          <w:rFonts w:ascii="Times New Roman" w:hAnsi="Times New Roman"/>
          <w:sz w:val="24"/>
          <w:szCs w:val="24"/>
        </w:rPr>
        <w:t>Maintenance and custodial labor for shared MWR green space and parks (this could be inclusive of RV Parks and Campgrounds) should be mapped to Category A, Activity Code 08 for Parks and Picnics UFM. Exclusions may apply for labor that is 100% Cat C.</w:t>
      </w:r>
      <w:r w:rsidR="00FC5147">
        <w:rPr>
          <w:rFonts w:ascii="Times New Roman" w:hAnsi="Times New Roman"/>
          <w:sz w:val="24"/>
          <w:szCs w:val="24"/>
        </w:rPr>
        <w:t xml:space="preserve">  </w:t>
      </w:r>
    </w:p>
    <w:p w14:paraId="3B212754" w14:textId="2166B8A7" w:rsidR="00134688" w:rsidRPr="00035AE1" w:rsidRDefault="00FC5147" w:rsidP="004A2FB6">
      <w:pPr>
        <w:pStyle w:val="PlainText"/>
        <w:numPr>
          <w:ilvl w:val="0"/>
          <w:numId w:val="3"/>
        </w:numPr>
        <w:rPr>
          <w:rFonts w:ascii="Times New Roman" w:hAnsi="Times New Roman"/>
          <w:sz w:val="24"/>
          <w:szCs w:val="24"/>
        </w:rPr>
      </w:pPr>
      <w:r w:rsidRPr="00035AE1">
        <w:rPr>
          <w:rFonts w:ascii="Times New Roman" w:hAnsi="Times New Roman"/>
          <w:sz w:val="24"/>
          <w:szCs w:val="24"/>
        </w:rPr>
        <w:t>Labor hours must be fair share and charged as appropriate to Category C, Activity Code 12, 09 and/or 07 via int</w:t>
      </w:r>
      <w:r w:rsidR="00937989">
        <w:rPr>
          <w:rFonts w:ascii="Times New Roman" w:hAnsi="Times New Roman"/>
          <w:sz w:val="24"/>
          <w:szCs w:val="24"/>
        </w:rPr>
        <w:t>racompany GL account(s)</w:t>
      </w:r>
      <w:r w:rsidRPr="00035AE1">
        <w:rPr>
          <w:rFonts w:ascii="Times New Roman" w:hAnsi="Times New Roman"/>
          <w:sz w:val="24"/>
          <w:szCs w:val="24"/>
        </w:rPr>
        <w:t xml:space="preserve">. </w:t>
      </w:r>
    </w:p>
    <w:p w14:paraId="01EE9464" w14:textId="77777777" w:rsidR="004A2FB6" w:rsidRDefault="004A2FB6" w:rsidP="004A2FB6">
      <w:pPr>
        <w:pStyle w:val="PlainText"/>
        <w:numPr>
          <w:ilvl w:val="0"/>
          <w:numId w:val="3"/>
        </w:numPr>
        <w:rPr>
          <w:rFonts w:ascii="Times New Roman" w:hAnsi="Times New Roman"/>
          <w:sz w:val="24"/>
          <w:szCs w:val="24"/>
        </w:rPr>
      </w:pPr>
      <w:r>
        <w:rPr>
          <w:rFonts w:ascii="Times New Roman" w:hAnsi="Times New Roman"/>
          <w:sz w:val="24"/>
          <w:szCs w:val="24"/>
        </w:rPr>
        <w:t xml:space="preserve">Time study tool may be used to help budget new staffing/labor requirement.  Time Study is available in the MWR E-Library (link: </w:t>
      </w:r>
      <w:hyperlink r:id="rId8" w:history="1">
        <w:r>
          <w:rPr>
            <w:rStyle w:val="Hyperlink"/>
          </w:rPr>
          <w:t>CNIC N9 Enterprise Portal (cnic-n9portal.net)</w:t>
        </w:r>
      </w:hyperlink>
      <w:r>
        <w:t>)</w:t>
      </w:r>
      <w:r>
        <w:rPr>
          <w:rFonts w:ascii="Times New Roman" w:hAnsi="Times New Roman"/>
          <w:sz w:val="24"/>
          <w:szCs w:val="24"/>
        </w:rPr>
        <w:t>.</w:t>
      </w:r>
    </w:p>
    <w:p w14:paraId="38BF6FC2" w14:textId="77777777" w:rsidR="00264FC5" w:rsidRPr="00336C0C" w:rsidRDefault="00264FC5" w:rsidP="00264FC5">
      <w:pPr>
        <w:pStyle w:val="PlainText"/>
        <w:rPr>
          <w:rFonts w:ascii="Times New Roman" w:hAnsi="Times New Roman"/>
          <w:sz w:val="24"/>
          <w:szCs w:val="24"/>
        </w:rPr>
      </w:pPr>
    </w:p>
    <w:p w14:paraId="232F3E7F" w14:textId="07DC5F50" w:rsidR="00B05F08" w:rsidRPr="00B05F08" w:rsidRDefault="00651956" w:rsidP="00B05F08">
      <w:pPr>
        <w:pStyle w:val="NoSpacing"/>
        <w:rPr>
          <w:rFonts w:ascii="Times New Roman" w:hAnsi="Times New Roman"/>
          <w:sz w:val="24"/>
          <w:szCs w:val="24"/>
        </w:rPr>
      </w:pPr>
      <w:r>
        <w:rPr>
          <w:rFonts w:ascii="Times New Roman" w:hAnsi="Times New Roman"/>
          <w:b/>
          <w:bCs/>
          <w:sz w:val="24"/>
          <w:szCs w:val="24"/>
        </w:rPr>
        <w:t>4</w:t>
      </w:r>
      <w:r w:rsidR="00134688" w:rsidRPr="009D55B4">
        <w:rPr>
          <w:rFonts w:ascii="Times New Roman" w:hAnsi="Times New Roman"/>
          <w:b/>
          <w:bCs/>
          <w:sz w:val="24"/>
          <w:szCs w:val="24"/>
        </w:rPr>
        <w:t xml:space="preserve">.  </w:t>
      </w:r>
      <w:r w:rsidR="00134688" w:rsidRPr="009D55B4">
        <w:rPr>
          <w:rFonts w:ascii="Times New Roman" w:hAnsi="Times New Roman"/>
          <w:b/>
          <w:bCs/>
          <w:sz w:val="24"/>
          <w:szCs w:val="24"/>
          <w:u w:val="single"/>
        </w:rPr>
        <w:t>Grants</w:t>
      </w:r>
      <w:r w:rsidR="00134688" w:rsidRPr="009D55B4">
        <w:rPr>
          <w:rFonts w:ascii="Times New Roman" w:hAnsi="Times New Roman"/>
          <w:b/>
          <w:bCs/>
          <w:sz w:val="24"/>
          <w:szCs w:val="24"/>
        </w:rPr>
        <w:t>.</w:t>
      </w:r>
      <w:r w:rsidR="00134688" w:rsidRPr="00B05F08">
        <w:rPr>
          <w:rFonts w:ascii="Times New Roman" w:hAnsi="Times New Roman"/>
          <w:sz w:val="24"/>
          <w:szCs w:val="24"/>
        </w:rPr>
        <w:t xml:space="preserve"> </w:t>
      </w:r>
      <w:r w:rsidR="00AF3191" w:rsidRPr="00B05F08">
        <w:rPr>
          <w:rFonts w:ascii="Times New Roman" w:hAnsi="Times New Roman"/>
          <w:sz w:val="24"/>
          <w:szCs w:val="24"/>
        </w:rPr>
        <w:t xml:space="preserve">Grants will not be available in </w:t>
      </w:r>
      <w:r w:rsidR="00F73E73" w:rsidRPr="00B96127">
        <w:rPr>
          <w:rFonts w:ascii="Times New Roman" w:hAnsi="Times New Roman"/>
          <w:sz w:val="24"/>
          <w:szCs w:val="24"/>
          <w:highlight w:val="yellow"/>
        </w:rPr>
        <w:t>FY</w:t>
      </w:r>
      <w:r w:rsidR="00332C35" w:rsidRPr="00B96127">
        <w:rPr>
          <w:rFonts w:ascii="Times New Roman" w:hAnsi="Times New Roman"/>
          <w:sz w:val="24"/>
          <w:szCs w:val="24"/>
          <w:highlight w:val="yellow"/>
        </w:rPr>
        <w:t>-2</w:t>
      </w:r>
      <w:r w:rsidR="00B96127" w:rsidRPr="00B96127">
        <w:rPr>
          <w:rFonts w:ascii="Times New Roman" w:hAnsi="Times New Roman"/>
          <w:sz w:val="24"/>
          <w:szCs w:val="24"/>
          <w:highlight w:val="yellow"/>
        </w:rPr>
        <w:t>6</w:t>
      </w:r>
      <w:r w:rsidR="00AF3191" w:rsidRPr="00B05F08">
        <w:rPr>
          <w:rFonts w:ascii="Times New Roman" w:hAnsi="Times New Roman"/>
          <w:sz w:val="24"/>
          <w:szCs w:val="24"/>
        </w:rPr>
        <w:t>.</w:t>
      </w:r>
      <w:r w:rsidR="00520BF3" w:rsidRPr="00B05F08">
        <w:rPr>
          <w:rFonts w:ascii="Times New Roman" w:hAnsi="Times New Roman"/>
          <w:sz w:val="24"/>
          <w:szCs w:val="24"/>
        </w:rPr>
        <w:t xml:space="preserve"> </w:t>
      </w:r>
      <w:r w:rsidR="0031597A" w:rsidRPr="0025329A">
        <w:rPr>
          <w:rFonts w:ascii="Times New Roman" w:hAnsi="Times New Roman"/>
          <w:i/>
          <w:iCs/>
          <w:sz w:val="24"/>
          <w:szCs w:val="24"/>
          <w:highlight w:val="green"/>
        </w:rPr>
        <w:t xml:space="preserve">NOTE: this </w:t>
      </w:r>
      <w:r w:rsidR="00A2669D" w:rsidRPr="0025329A">
        <w:rPr>
          <w:rFonts w:ascii="Times New Roman" w:hAnsi="Times New Roman"/>
          <w:i/>
          <w:iCs/>
          <w:sz w:val="24"/>
          <w:szCs w:val="24"/>
          <w:highlight w:val="green"/>
        </w:rPr>
        <w:t>does not include FF&amp;E Grants.</w:t>
      </w:r>
      <w:r w:rsidR="00A2669D">
        <w:rPr>
          <w:rFonts w:ascii="Times New Roman" w:hAnsi="Times New Roman"/>
          <w:sz w:val="24"/>
          <w:szCs w:val="24"/>
        </w:rPr>
        <w:t xml:space="preserve">  </w:t>
      </w:r>
    </w:p>
    <w:p w14:paraId="667D5085" w14:textId="77777777" w:rsidR="00B05F08" w:rsidRDefault="00B05F08" w:rsidP="00B05F08">
      <w:pPr>
        <w:pStyle w:val="NoSpacing"/>
        <w:rPr>
          <w:rFonts w:ascii="Times New Roman" w:hAnsi="Times New Roman"/>
          <w:sz w:val="24"/>
          <w:szCs w:val="24"/>
        </w:rPr>
      </w:pPr>
    </w:p>
    <w:p w14:paraId="7086FBF8" w14:textId="5B7FF105" w:rsidR="009A1DB0" w:rsidRPr="009D55B4" w:rsidRDefault="00651956" w:rsidP="008C6B37">
      <w:pPr>
        <w:rPr>
          <w:rFonts w:ascii="Times New Roman" w:hAnsi="Times New Roman"/>
          <w:b/>
          <w:bCs/>
          <w:sz w:val="24"/>
          <w:szCs w:val="24"/>
        </w:rPr>
      </w:pPr>
      <w:r>
        <w:rPr>
          <w:rFonts w:ascii="Times New Roman" w:hAnsi="Times New Roman"/>
          <w:b/>
          <w:bCs/>
          <w:sz w:val="24"/>
          <w:szCs w:val="24"/>
        </w:rPr>
        <w:t>5</w:t>
      </w:r>
      <w:r w:rsidR="00134688" w:rsidRPr="009D55B4">
        <w:rPr>
          <w:rFonts w:ascii="Times New Roman" w:hAnsi="Times New Roman"/>
          <w:b/>
          <w:bCs/>
          <w:sz w:val="24"/>
          <w:szCs w:val="24"/>
        </w:rPr>
        <w:t xml:space="preserve">.  </w:t>
      </w:r>
      <w:r w:rsidR="00134688" w:rsidRPr="009D55B4">
        <w:rPr>
          <w:rFonts w:ascii="Times New Roman" w:hAnsi="Times New Roman"/>
          <w:b/>
          <w:bCs/>
          <w:sz w:val="24"/>
          <w:szCs w:val="24"/>
          <w:u w:val="single"/>
        </w:rPr>
        <w:t xml:space="preserve">Budget </w:t>
      </w:r>
      <w:r w:rsidR="000D7F43" w:rsidRPr="009D55B4">
        <w:rPr>
          <w:rFonts w:ascii="Times New Roman" w:hAnsi="Times New Roman"/>
          <w:b/>
          <w:bCs/>
          <w:sz w:val="24"/>
          <w:szCs w:val="24"/>
          <w:u w:val="single"/>
        </w:rPr>
        <w:t>Input</w:t>
      </w:r>
      <w:r w:rsidR="00D14059" w:rsidRPr="009D55B4">
        <w:rPr>
          <w:rFonts w:ascii="Times New Roman" w:hAnsi="Times New Roman"/>
          <w:b/>
          <w:bCs/>
          <w:sz w:val="24"/>
          <w:szCs w:val="24"/>
          <w:u w:val="single"/>
        </w:rPr>
        <w:t xml:space="preserve"> Guidance</w:t>
      </w:r>
      <w:r w:rsidR="00134688" w:rsidRPr="009D55B4">
        <w:rPr>
          <w:rFonts w:ascii="Times New Roman" w:hAnsi="Times New Roman"/>
          <w:b/>
          <w:bCs/>
          <w:sz w:val="24"/>
          <w:szCs w:val="24"/>
        </w:rPr>
        <w:t xml:space="preserve">.  </w:t>
      </w:r>
    </w:p>
    <w:p w14:paraId="6690D7F8" w14:textId="047B8279" w:rsidR="00CD676F" w:rsidRDefault="009A1DB0" w:rsidP="00651956">
      <w:pPr>
        <w:ind w:left="450" w:firstLine="720"/>
        <w:rPr>
          <w:rStyle w:val="Hyperlink"/>
          <w:rFonts w:ascii="Times New Roman" w:hAnsi="Times New Roman"/>
          <w:color w:val="auto"/>
          <w:sz w:val="24"/>
          <w:szCs w:val="24"/>
          <w:u w:val="none"/>
        </w:rPr>
      </w:pPr>
      <w:r w:rsidRPr="00336C0C">
        <w:rPr>
          <w:rFonts w:ascii="Times New Roman" w:hAnsi="Times New Roman"/>
          <w:sz w:val="24"/>
          <w:szCs w:val="24"/>
        </w:rPr>
        <w:t>a</w:t>
      </w:r>
      <w:r w:rsidR="007B6306" w:rsidRPr="00336C0C">
        <w:rPr>
          <w:rStyle w:val="Hyperlink"/>
          <w:rFonts w:ascii="Times New Roman" w:hAnsi="Times New Roman"/>
          <w:color w:val="auto"/>
          <w:sz w:val="24"/>
          <w:szCs w:val="24"/>
          <w:u w:val="none"/>
        </w:rPr>
        <w:t xml:space="preserve">. </w:t>
      </w:r>
      <w:r w:rsidR="00D00FF9" w:rsidRPr="00816662">
        <w:rPr>
          <w:rStyle w:val="Hyperlink"/>
          <w:rFonts w:ascii="Times New Roman" w:hAnsi="Times New Roman"/>
          <w:b/>
          <w:color w:val="auto"/>
          <w:sz w:val="24"/>
          <w:szCs w:val="24"/>
        </w:rPr>
        <w:t>Rate Structures</w:t>
      </w:r>
      <w:r w:rsidR="00D00FF9">
        <w:rPr>
          <w:rStyle w:val="Hyperlink"/>
          <w:rFonts w:ascii="Times New Roman" w:hAnsi="Times New Roman"/>
          <w:color w:val="auto"/>
          <w:sz w:val="24"/>
          <w:szCs w:val="24"/>
          <w:u w:val="none"/>
        </w:rPr>
        <w:t xml:space="preserve">.  </w:t>
      </w:r>
      <w:r w:rsidR="0060391A">
        <w:rPr>
          <w:rStyle w:val="Hyperlink"/>
          <w:rFonts w:ascii="Times New Roman" w:hAnsi="Times New Roman"/>
          <w:color w:val="auto"/>
          <w:sz w:val="24"/>
          <w:szCs w:val="24"/>
          <w:u w:val="none"/>
        </w:rPr>
        <w:t xml:space="preserve">At a minimum, </w:t>
      </w:r>
      <w:r w:rsidR="0060391A">
        <w:rPr>
          <w:rStyle w:val="Hyperlink"/>
          <w:rFonts w:ascii="Times New Roman" w:hAnsi="Times New Roman"/>
          <w:color w:val="auto"/>
          <w:sz w:val="24"/>
          <w:szCs w:val="24"/>
          <w:highlight w:val="green"/>
          <w:u w:val="none"/>
        </w:rPr>
        <w:t>r</w:t>
      </w:r>
      <w:r w:rsidR="00D00FF9" w:rsidRPr="008507B6">
        <w:rPr>
          <w:rStyle w:val="Hyperlink"/>
          <w:rFonts w:ascii="Times New Roman" w:hAnsi="Times New Roman"/>
          <w:color w:val="auto"/>
          <w:sz w:val="24"/>
          <w:szCs w:val="24"/>
          <w:highlight w:val="green"/>
          <w:u w:val="none"/>
        </w:rPr>
        <w:t xml:space="preserve">ates </w:t>
      </w:r>
      <w:r w:rsidR="00E630EF">
        <w:rPr>
          <w:rStyle w:val="Hyperlink"/>
          <w:rFonts w:ascii="Times New Roman" w:hAnsi="Times New Roman"/>
          <w:color w:val="auto"/>
          <w:sz w:val="24"/>
          <w:szCs w:val="24"/>
          <w:highlight w:val="green"/>
          <w:u w:val="none"/>
        </w:rPr>
        <w:t>must</w:t>
      </w:r>
      <w:r w:rsidR="00D00FF9" w:rsidRPr="008507B6">
        <w:rPr>
          <w:rStyle w:val="Hyperlink"/>
          <w:rFonts w:ascii="Times New Roman" w:hAnsi="Times New Roman"/>
          <w:color w:val="auto"/>
          <w:sz w:val="24"/>
          <w:szCs w:val="24"/>
          <w:highlight w:val="green"/>
          <w:u w:val="none"/>
        </w:rPr>
        <w:t xml:space="preserve"> be established to cover </w:t>
      </w:r>
      <w:r w:rsidR="006F7A21" w:rsidRPr="008507B6">
        <w:rPr>
          <w:rStyle w:val="Hyperlink"/>
          <w:rFonts w:ascii="Times New Roman" w:hAnsi="Times New Roman"/>
          <w:color w:val="auto"/>
          <w:sz w:val="24"/>
          <w:szCs w:val="24"/>
          <w:highlight w:val="green"/>
          <w:u w:val="none"/>
        </w:rPr>
        <w:t>direct and indirect costs of the o</w:t>
      </w:r>
      <w:r w:rsidR="006F7A21" w:rsidRPr="00CE2F77">
        <w:rPr>
          <w:rStyle w:val="Hyperlink"/>
          <w:rFonts w:ascii="Times New Roman" w:hAnsi="Times New Roman"/>
          <w:color w:val="auto"/>
          <w:sz w:val="24"/>
          <w:szCs w:val="24"/>
          <w:highlight w:val="green"/>
          <w:u w:val="none"/>
        </w:rPr>
        <w:t>peration</w:t>
      </w:r>
      <w:r w:rsidR="0060391A">
        <w:rPr>
          <w:rStyle w:val="Hyperlink"/>
          <w:rFonts w:ascii="Times New Roman" w:hAnsi="Times New Roman"/>
          <w:color w:val="auto"/>
          <w:sz w:val="24"/>
          <w:szCs w:val="24"/>
          <w:highlight w:val="green"/>
          <w:u w:val="none"/>
        </w:rPr>
        <w:t xml:space="preserve"> and s</w:t>
      </w:r>
      <w:r w:rsidR="008507B6" w:rsidRPr="00CE2F77">
        <w:rPr>
          <w:rStyle w:val="Hyperlink"/>
          <w:rFonts w:ascii="Times New Roman" w:hAnsi="Times New Roman"/>
          <w:color w:val="auto"/>
          <w:sz w:val="24"/>
          <w:szCs w:val="24"/>
          <w:highlight w:val="green"/>
          <w:u w:val="none"/>
        </w:rPr>
        <w:t xml:space="preserve">ites </w:t>
      </w:r>
      <w:r w:rsidR="007D24C5" w:rsidRPr="00CE2F77">
        <w:rPr>
          <w:rStyle w:val="Hyperlink"/>
          <w:rFonts w:ascii="Times New Roman" w:hAnsi="Times New Roman"/>
          <w:color w:val="auto"/>
          <w:sz w:val="24"/>
          <w:szCs w:val="24"/>
          <w:highlight w:val="green"/>
          <w:u w:val="none"/>
        </w:rPr>
        <w:t xml:space="preserve">should develop a rate strategy </w:t>
      </w:r>
      <w:r w:rsidR="009A6E9F" w:rsidRPr="00CE2F77">
        <w:rPr>
          <w:rStyle w:val="Hyperlink"/>
          <w:rFonts w:ascii="Times New Roman" w:hAnsi="Times New Roman"/>
          <w:color w:val="auto"/>
          <w:sz w:val="24"/>
          <w:szCs w:val="24"/>
          <w:highlight w:val="green"/>
          <w:u w:val="none"/>
        </w:rPr>
        <w:t>with a minimum net profit between</w:t>
      </w:r>
      <w:r w:rsidR="00CE2F77" w:rsidRPr="00CE2F77">
        <w:rPr>
          <w:rStyle w:val="Hyperlink"/>
          <w:rFonts w:ascii="Times New Roman" w:hAnsi="Times New Roman"/>
          <w:color w:val="auto"/>
          <w:sz w:val="24"/>
          <w:szCs w:val="24"/>
          <w:highlight w:val="green"/>
          <w:u w:val="none"/>
        </w:rPr>
        <w:t xml:space="preserve"> five to ten percent.</w:t>
      </w:r>
      <w:r w:rsidR="007D24C5">
        <w:rPr>
          <w:rStyle w:val="Hyperlink"/>
          <w:rFonts w:ascii="Times New Roman" w:hAnsi="Times New Roman"/>
          <w:color w:val="auto"/>
          <w:sz w:val="24"/>
          <w:szCs w:val="24"/>
          <w:u w:val="none"/>
        </w:rPr>
        <w:t xml:space="preserve"> </w:t>
      </w:r>
    </w:p>
    <w:p w14:paraId="702C3A13" w14:textId="33751FC4" w:rsidR="001C1A1D" w:rsidRDefault="00C46704" w:rsidP="00651956">
      <w:pPr>
        <w:ind w:left="450" w:firstLine="720"/>
        <w:rPr>
          <w:rStyle w:val="Hyperlink"/>
          <w:rFonts w:ascii="Times New Roman" w:hAnsi="Times New Roman"/>
          <w:color w:val="auto"/>
          <w:sz w:val="24"/>
          <w:szCs w:val="24"/>
          <w:u w:val="none"/>
        </w:rPr>
      </w:pPr>
      <w:r>
        <w:rPr>
          <w:rStyle w:val="Hyperlink"/>
          <w:rFonts w:ascii="Times New Roman" w:hAnsi="Times New Roman"/>
          <w:noProof/>
          <w:color w:val="auto"/>
          <w:sz w:val="24"/>
          <w:szCs w:val="24"/>
          <w:u w:val="none"/>
        </w:rPr>
        <w:lastRenderedPageBreak/>
        <w:drawing>
          <wp:anchor distT="0" distB="0" distL="114300" distR="114300" simplePos="0" relativeHeight="251658240" behindDoc="1" locked="0" layoutInCell="1" allowOverlap="1" wp14:anchorId="7568CC96" wp14:editId="4B073FA9">
            <wp:simplePos x="0" y="0"/>
            <wp:positionH relativeFrom="column">
              <wp:posOffset>263769</wp:posOffset>
            </wp:positionH>
            <wp:positionV relativeFrom="paragraph">
              <wp:posOffset>1060101</wp:posOffset>
            </wp:positionV>
            <wp:extent cx="5200015" cy="920115"/>
            <wp:effectExtent l="0" t="0" r="635" b="0"/>
            <wp:wrapTopAndBottom/>
            <wp:docPr id="10237651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015" cy="920115"/>
                    </a:xfrm>
                    <a:prstGeom prst="rect">
                      <a:avLst/>
                    </a:prstGeom>
                    <a:noFill/>
                  </pic:spPr>
                </pic:pic>
              </a:graphicData>
            </a:graphic>
            <wp14:sizeRelH relativeFrom="margin">
              <wp14:pctWidth>0</wp14:pctWidth>
            </wp14:sizeRelH>
            <wp14:sizeRelV relativeFrom="margin">
              <wp14:pctHeight>0</wp14:pctHeight>
            </wp14:sizeRelV>
          </wp:anchor>
        </w:drawing>
      </w:r>
      <w:r w:rsidR="001D78F6" w:rsidRPr="001B3E39">
        <w:rPr>
          <w:rFonts w:ascii="Times New Roman" w:hAnsi="Times New Roman"/>
          <w:sz w:val="24"/>
          <w:szCs w:val="24"/>
          <w:highlight w:val="green"/>
        </w:rPr>
        <w:t>b</w:t>
      </w:r>
      <w:r w:rsidR="001D78F6" w:rsidRPr="001B3E39">
        <w:rPr>
          <w:rStyle w:val="Hyperlink"/>
          <w:rFonts w:ascii="Times New Roman" w:hAnsi="Times New Roman"/>
          <w:color w:val="auto"/>
          <w:sz w:val="24"/>
          <w:szCs w:val="24"/>
          <w:highlight w:val="green"/>
          <w:u w:val="none"/>
        </w:rPr>
        <w:t xml:space="preserve">. </w:t>
      </w:r>
      <w:r w:rsidR="00F550C0" w:rsidRPr="001B3E39">
        <w:rPr>
          <w:rStyle w:val="Hyperlink"/>
          <w:rFonts w:ascii="Times New Roman" w:hAnsi="Times New Roman"/>
          <w:b/>
          <w:color w:val="auto"/>
          <w:sz w:val="24"/>
          <w:szCs w:val="24"/>
          <w:highlight w:val="green"/>
        </w:rPr>
        <w:t xml:space="preserve">Rate </w:t>
      </w:r>
      <w:r w:rsidR="00CF71EA" w:rsidRPr="001B3E39">
        <w:rPr>
          <w:rStyle w:val="Hyperlink"/>
          <w:rFonts w:ascii="Times New Roman" w:hAnsi="Times New Roman"/>
          <w:b/>
          <w:color w:val="auto"/>
          <w:sz w:val="24"/>
          <w:szCs w:val="24"/>
          <w:highlight w:val="green"/>
        </w:rPr>
        <w:t>tool</w:t>
      </w:r>
      <w:r w:rsidR="001D78F6" w:rsidRPr="001B3E39">
        <w:rPr>
          <w:rStyle w:val="Hyperlink"/>
          <w:rFonts w:ascii="Times New Roman" w:hAnsi="Times New Roman"/>
          <w:color w:val="auto"/>
          <w:sz w:val="24"/>
          <w:szCs w:val="24"/>
          <w:highlight w:val="green"/>
          <w:u w:val="none"/>
        </w:rPr>
        <w:t xml:space="preserve">.  </w:t>
      </w:r>
      <w:r w:rsidR="00E23C12" w:rsidRPr="001B3E39">
        <w:rPr>
          <w:rStyle w:val="Hyperlink"/>
          <w:rFonts w:ascii="Times New Roman" w:hAnsi="Times New Roman"/>
          <w:color w:val="auto"/>
          <w:sz w:val="24"/>
          <w:szCs w:val="24"/>
          <w:highlight w:val="green"/>
          <w:u w:val="none"/>
        </w:rPr>
        <w:t xml:space="preserve">Sites </w:t>
      </w:r>
      <w:r w:rsidR="00477ACF" w:rsidRPr="001B3E39">
        <w:rPr>
          <w:rStyle w:val="Hyperlink"/>
          <w:rFonts w:ascii="Times New Roman" w:hAnsi="Times New Roman"/>
          <w:b/>
          <w:bCs/>
          <w:color w:val="auto"/>
          <w:sz w:val="24"/>
          <w:szCs w:val="24"/>
          <w:highlight w:val="green"/>
          <w:u w:val="none"/>
        </w:rPr>
        <w:t>must</w:t>
      </w:r>
      <w:r w:rsidR="00CD4362" w:rsidRPr="001B3E39">
        <w:rPr>
          <w:rStyle w:val="Hyperlink"/>
          <w:rFonts w:ascii="Times New Roman" w:hAnsi="Times New Roman"/>
          <w:color w:val="auto"/>
          <w:sz w:val="24"/>
          <w:szCs w:val="24"/>
          <w:highlight w:val="green"/>
          <w:u w:val="none"/>
        </w:rPr>
        <w:t xml:space="preserve"> </w:t>
      </w:r>
      <w:r w:rsidR="00477ACF" w:rsidRPr="001B3E39">
        <w:rPr>
          <w:rStyle w:val="Hyperlink"/>
          <w:rFonts w:ascii="Times New Roman" w:hAnsi="Times New Roman"/>
          <w:color w:val="auto"/>
          <w:sz w:val="24"/>
          <w:szCs w:val="24"/>
          <w:highlight w:val="green"/>
          <w:u w:val="none"/>
        </w:rPr>
        <w:t>complete the Recreational Lodging</w:t>
      </w:r>
      <w:r w:rsidR="006C5573" w:rsidRPr="001B3E39">
        <w:rPr>
          <w:rStyle w:val="Hyperlink"/>
          <w:rFonts w:ascii="Times New Roman" w:hAnsi="Times New Roman"/>
          <w:color w:val="auto"/>
          <w:sz w:val="24"/>
          <w:szCs w:val="24"/>
          <w:highlight w:val="green"/>
          <w:u w:val="none"/>
        </w:rPr>
        <w:t xml:space="preserve"> rate t</w:t>
      </w:r>
      <w:r w:rsidR="00BE3C66" w:rsidRPr="001B3E39">
        <w:rPr>
          <w:rStyle w:val="Hyperlink"/>
          <w:rFonts w:ascii="Times New Roman" w:hAnsi="Times New Roman"/>
          <w:color w:val="auto"/>
          <w:sz w:val="24"/>
          <w:szCs w:val="24"/>
          <w:highlight w:val="green"/>
          <w:u w:val="none"/>
        </w:rPr>
        <w:t>o</w:t>
      </w:r>
      <w:r w:rsidR="000A387B" w:rsidRPr="001B3E39">
        <w:rPr>
          <w:rStyle w:val="Hyperlink"/>
          <w:rFonts w:ascii="Times New Roman" w:hAnsi="Times New Roman"/>
          <w:color w:val="auto"/>
          <w:sz w:val="24"/>
          <w:szCs w:val="24"/>
          <w:highlight w:val="green"/>
          <w:u w:val="none"/>
        </w:rPr>
        <w:t>ol</w:t>
      </w:r>
      <w:r w:rsidR="00711266" w:rsidRPr="001B3E39">
        <w:rPr>
          <w:rStyle w:val="Hyperlink"/>
          <w:rFonts w:ascii="Times New Roman" w:hAnsi="Times New Roman"/>
          <w:color w:val="auto"/>
          <w:sz w:val="24"/>
          <w:szCs w:val="24"/>
          <w:highlight w:val="green"/>
          <w:u w:val="none"/>
        </w:rPr>
        <w:t xml:space="preserve"> for each </w:t>
      </w:r>
      <w:r w:rsidR="001C5DAA" w:rsidRPr="001B3E39">
        <w:rPr>
          <w:rStyle w:val="Hyperlink"/>
          <w:rFonts w:ascii="Times New Roman" w:hAnsi="Times New Roman"/>
          <w:color w:val="auto"/>
          <w:sz w:val="24"/>
          <w:szCs w:val="24"/>
          <w:highlight w:val="green"/>
          <w:u w:val="none"/>
        </w:rPr>
        <w:t xml:space="preserve">accommodation </w:t>
      </w:r>
      <w:r w:rsidR="005B7C9D" w:rsidRPr="001B3E39">
        <w:rPr>
          <w:rStyle w:val="Hyperlink"/>
          <w:rFonts w:ascii="Times New Roman" w:hAnsi="Times New Roman"/>
          <w:color w:val="auto"/>
          <w:sz w:val="24"/>
          <w:szCs w:val="24"/>
          <w:highlight w:val="green"/>
          <w:u w:val="none"/>
        </w:rPr>
        <w:t>(Vacation Rental, RV Park, Campsite)</w:t>
      </w:r>
      <w:r w:rsidR="003F3C03" w:rsidRPr="001B3E39">
        <w:rPr>
          <w:rStyle w:val="Hyperlink"/>
          <w:rFonts w:ascii="Times New Roman" w:hAnsi="Times New Roman"/>
          <w:color w:val="auto"/>
          <w:sz w:val="24"/>
          <w:szCs w:val="24"/>
          <w:highlight w:val="green"/>
          <w:u w:val="none"/>
        </w:rPr>
        <w:t>.</w:t>
      </w:r>
      <w:r w:rsidR="006D3ABF" w:rsidRPr="001B3E39">
        <w:rPr>
          <w:rStyle w:val="Hyperlink"/>
          <w:rFonts w:ascii="Times New Roman" w:hAnsi="Times New Roman"/>
          <w:color w:val="auto"/>
          <w:sz w:val="24"/>
          <w:szCs w:val="24"/>
          <w:highlight w:val="green"/>
          <w:u w:val="none"/>
        </w:rPr>
        <w:t xml:space="preserve">  T</w:t>
      </w:r>
      <w:r w:rsidR="00774C33" w:rsidRPr="001B3E39">
        <w:rPr>
          <w:rStyle w:val="Hyperlink"/>
          <w:rFonts w:ascii="Times New Roman" w:hAnsi="Times New Roman"/>
          <w:color w:val="auto"/>
          <w:sz w:val="24"/>
          <w:szCs w:val="24"/>
          <w:highlight w:val="green"/>
          <w:u w:val="none"/>
        </w:rPr>
        <w:t xml:space="preserve">he </w:t>
      </w:r>
      <w:r w:rsidR="00C96239" w:rsidRPr="001B3E39">
        <w:rPr>
          <w:rStyle w:val="Hyperlink"/>
          <w:rFonts w:ascii="Times New Roman" w:hAnsi="Times New Roman"/>
          <w:color w:val="auto"/>
          <w:sz w:val="24"/>
          <w:szCs w:val="24"/>
          <w:highlight w:val="green"/>
          <w:u w:val="none"/>
        </w:rPr>
        <w:t>Recreation Lodging</w:t>
      </w:r>
      <w:r w:rsidR="0004432F" w:rsidRPr="001B3E39">
        <w:rPr>
          <w:rStyle w:val="Hyperlink"/>
          <w:rFonts w:ascii="Times New Roman" w:hAnsi="Times New Roman"/>
          <w:color w:val="auto"/>
          <w:sz w:val="24"/>
          <w:szCs w:val="24"/>
          <w:highlight w:val="green"/>
          <w:u w:val="none"/>
        </w:rPr>
        <w:t xml:space="preserve"> </w:t>
      </w:r>
      <w:r w:rsidR="00A70A06" w:rsidRPr="001B3E39">
        <w:rPr>
          <w:rStyle w:val="Hyperlink"/>
          <w:rFonts w:ascii="Times New Roman" w:hAnsi="Times New Roman"/>
          <w:color w:val="auto"/>
          <w:sz w:val="24"/>
          <w:szCs w:val="24"/>
          <w:highlight w:val="green"/>
          <w:u w:val="none"/>
        </w:rPr>
        <w:t>Rate Tool</w:t>
      </w:r>
      <w:r w:rsidR="007A51EE" w:rsidRPr="001B3E39">
        <w:rPr>
          <w:rStyle w:val="Hyperlink"/>
          <w:rFonts w:ascii="Times New Roman" w:hAnsi="Times New Roman"/>
          <w:color w:val="auto"/>
          <w:sz w:val="24"/>
          <w:szCs w:val="24"/>
          <w:highlight w:val="green"/>
          <w:u w:val="none"/>
        </w:rPr>
        <w:t xml:space="preserve"> </w:t>
      </w:r>
      <w:r w:rsidR="00774C33" w:rsidRPr="001B3E39">
        <w:rPr>
          <w:rStyle w:val="Hyperlink"/>
          <w:rFonts w:ascii="Times New Roman" w:hAnsi="Times New Roman"/>
          <w:color w:val="auto"/>
          <w:sz w:val="24"/>
          <w:szCs w:val="24"/>
          <w:highlight w:val="green"/>
          <w:u w:val="none"/>
        </w:rPr>
        <w:t xml:space="preserve">is </w:t>
      </w:r>
      <w:r w:rsidR="0004432F" w:rsidRPr="001B3E39">
        <w:rPr>
          <w:rStyle w:val="Hyperlink"/>
          <w:rFonts w:ascii="Times New Roman" w:hAnsi="Times New Roman"/>
          <w:color w:val="auto"/>
          <w:sz w:val="24"/>
          <w:szCs w:val="24"/>
          <w:highlight w:val="green"/>
          <w:u w:val="none"/>
        </w:rPr>
        <w:t>available</w:t>
      </w:r>
      <w:r w:rsidR="004A2FB6" w:rsidRPr="001B3E39">
        <w:rPr>
          <w:rStyle w:val="Hyperlink"/>
          <w:rFonts w:ascii="Times New Roman" w:hAnsi="Times New Roman"/>
          <w:color w:val="auto"/>
          <w:sz w:val="24"/>
          <w:szCs w:val="24"/>
          <w:highlight w:val="green"/>
          <w:u w:val="none"/>
        </w:rPr>
        <w:t xml:space="preserve"> in the</w:t>
      </w:r>
      <w:r w:rsidR="007A51EE" w:rsidRPr="001B3E39">
        <w:rPr>
          <w:rStyle w:val="Hyperlink"/>
          <w:rFonts w:ascii="Times New Roman" w:hAnsi="Times New Roman"/>
          <w:color w:val="auto"/>
          <w:sz w:val="24"/>
          <w:szCs w:val="24"/>
          <w:highlight w:val="green"/>
          <w:u w:val="none"/>
        </w:rPr>
        <w:t xml:space="preserve"> </w:t>
      </w:r>
      <w:r w:rsidR="004A2FB6" w:rsidRPr="001B3E39">
        <w:rPr>
          <w:rFonts w:ascii="Times New Roman" w:hAnsi="Times New Roman"/>
          <w:sz w:val="24"/>
          <w:szCs w:val="24"/>
          <w:highlight w:val="green"/>
        </w:rPr>
        <w:t xml:space="preserve">MWR E-Library (link: </w:t>
      </w:r>
      <w:hyperlink r:id="rId10" w:history="1">
        <w:r w:rsidR="004A2FB6" w:rsidRPr="001B3E39">
          <w:rPr>
            <w:rStyle w:val="Hyperlink"/>
            <w:highlight w:val="green"/>
          </w:rPr>
          <w:t>CNIC N9 Enterprise Portal (cnic-n9portal.net)</w:t>
        </w:r>
      </w:hyperlink>
      <w:r w:rsidR="004A2FB6" w:rsidRPr="001B3E39">
        <w:rPr>
          <w:highlight w:val="green"/>
        </w:rPr>
        <w:t>)</w:t>
      </w:r>
      <w:r w:rsidR="006C01CF">
        <w:rPr>
          <w:highlight w:val="green"/>
        </w:rPr>
        <w:t>, Recreational Lodging/</w:t>
      </w:r>
      <w:r w:rsidR="00CA6004">
        <w:rPr>
          <w:highlight w:val="green"/>
        </w:rPr>
        <w:t>Directive</w:t>
      </w:r>
      <w:r w:rsidR="0081156D">
        <w:rPr>
          <w:highlight w:val="green"/>
        </w:rPr>
        <w:t>s</w:t>
      </w:r>
      <w:r w:rsidR="0004432F" w:rsidRPr="001B3E39">
        <w:rPr>
          <w:rStyle w:val="Hyperlink"/>
          <w:rFonts w:ascii="Times New Roman" w:hAnsi="Times New Roman"/>
          <w:color w:val="auto"/>
          <w:sz w:val="24"/>
          <w:szCs w:val="24"/>
          <w:highlight w:val="green"/>
          <w:u w:val="none"/>
        </w:rPr>
        <w:t>.</w:t>
      </w:r>
      <w:r w:rsidR="00BE3C66" w:rsidRPr="001B3E39">
        <w:rPr>
          <w:rStyle w:val="Hyperlink"/>
          <w:rFonts w:ascii="Times New Roman" w:hAnsi="Times New Roman"/>
          <w:color w:val="auto"/>
          <w:sz w:val="24"/>
          <w:szCs w:val="24"/>
          <w:highlight w:val="green"/>
          <w:u w:val="none"/>
        </w:rPr>
        <w:t xml:space="preserve"> </w:t>
      </w:r>
      <w:r w:rsidR="0004432F" w:rsidRPr="001B3E39">
        <w:rPr>
          <w:rStyle w:val="Hyperlink"/>
          <w:rFonts w:ascii="Times New Roman" w:hAnsi="Times New Roman"/>
          <w:color w:val="auto"/>
          <w:sz w:val="24"/>
          <w:szCs w:val="24"/>
          <w:highlight w:val="green"/>
          <w:u w:val="none"/>
        </w:rPr>
        <w:t xml:space="preserve"> </w:t>
      </w:r>
      <w:r w:rsidR="00E65A26" w:rsidRPr="001B3E39">
        <w:rPr>
          <w:rStyle w:val="Hyperlink"/>
          <w:rFonts w:ascii="Times New Roman" w:hAnsi="Times New Roman"/>
          <w:i/>
          <w:iCs/>
          <w:color w:val="auto"/>
          <w:sz w:val="24"/>
          <w:szCs w:val="24"/>
          <w:highlight w:val="green"/>
          <w:u w:val="none"/>
        </w:rPr>
        <w:t xml:space="preserve">NOTE: </w:t>
      </w:r>
      <w:r w:rsidR="00F253A5" w:rsidRPr="001B3E39">
        <w:rPr>
          <w:rStyle w:val="Hyperlink"/>
          <w:rFonts w:ascii="Times New Roman" w:hAnsi="Times New Roman"/>
          <w:i/>
          <w:iCs/>
          <w:color w:val="auto"/>
          <w:sz w:val="24"/>
          <w:szCs w:val="24"/>
          <w:highlight w:val="green"/>
          <w:u w:val="none"/>
        </w:rPr>
        <w:t>sites may be required to complete an updated rate tool</w:t>
      </w:r>
      <w:r w:rsidR="00090EEA" w:rsidRPr="001B3E39">
        <w:rPr>
          <w:rStyle w:val="Hyperlink"/>
          <w:rFonts w:ascii="Times New Roman" w:hAnsi="Times New Roman"/>
          <w:i/>
          <w:iCs/>
          <w:color w:val="auto"/>
          <w:sz w:val="24"/>
          <w:szCs w:val="24"/>
          <w:highlight w:val="green"/>
          <w:u w:val="none"/>
        </w:rPr>
        <w:t xml:space="preserve"> as part of the transition</w:t>
      </w:r>
      <w:r w:rsidR="008D4F37" w:rsidRPr="001B3E39">
        <w:rPr>
          <w:rStyle w:val="Hyperlink"/>
          <w:rFonts w:ascii="Times New Roman" w:hAnsi="Times New Roman"/>
          <w:i/>
          <w:iCs/>
          <w:color w:val="auto"/>
          <w:sz w:val="24"/>
          <w:szCs w:val="24"/>
          <w:highlight w:val="green"/>
          <w:u w:val="none"/>
        </w:rPr>
        <w:t xml:space="preserve"> of the new Property Management System (PMS).</w:t>
      </w:r>
      <w:r w:rsidR="00090EEA">
        <w:rPr>
          <w:rStyle w:val="Hyperlink"/>
          <w:rFonts w:ascii="Times New Roman" w:hAnsi="Times New Roman"/>
          <w:color w:val="auto"/>
          <w:sz w:val="24"/>
          <w:szCs w:val="24"/>
          <w:u w:val="none"/>
        </w:rPr>
        <w:t xml:space="preserve"> </w:t>
      </w:r>
    </w:p>
    <w:p w14:paraId="1F8DF47F" w14:textId="6110A139" w:rsidR="00B0575C" w:rsidRDefault="00B0575C" w:rsidP="00651956">
      <w:pPr>
        <w:ind w:left="450" w:firstLine="720"/>
        <w:rPr>
          <w:rStyle w:val="Hyperlink"/>
          <w:rFonts w:ascii="Times New Roman" w:hAnsi="Times New Roman"/>
          <w:color w:val="auto"/>
          <w:sz w:val="24"/>
          <w:szCs w:val="24"/>
          <w:u w:val="none"/>
        </w:rPr>
      </w:pPr>
    </w:p>
    <w:p w14:paraId="057D4A64" w14:textId="21A395EF" w:rsidR="00D00FF9" w:rsidRDefault="00597FB0" w:rsidP="00651956">
      <w:pPr>
        <w:ind w:left="540" w:firstLine="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c</w:t>
      </w:r>
      <w:r w:rsidR="00481BAE">
        <w:rPr>
          <w:rStyle w:val="Hyperlink"/>
          <w:rFonts w:ascii="Times New Roman" w:hAnsi="Times New Roman"/>
          <w:color w:val="auto"/>
          <w:sz w:val="24"/>
          <w:szCs w:val="24"/>
          <w:u w:val="none"/>
        </w:rPr>
        <w:t xml:space="preserve">. </w:t>
      </w:r>
      <w:r w:rsidR="00D00FF9">
        <w:rPr>
          <w:rStyle w:val="Hyperlink"/>
          <w:rFonts w:ascii="Times New Roman" w:hAnsi="Times New Roman"/>
          <w:color w:val="auto"/>
          <w:sz w:val="24"/>
          <w:szCs w:val="24"/>
          <w:u w:val="none"/>
        </w:rPr>
        <w:t>Additional cons</w:t>
      </w:r>
      <w:r w:rsidR="001206CE">
        <w:rPr>
          <w:rStyle w:val="Hyperlink"/>
          <w:rFonts w:ascii="Times New Roman" w:hAnsi="Times New Roman"/>
          <w:color w:val="auto"/>
          <w:sz w:val="24"/>
          <w:szCs w:val="24"/>
          <w:u w:val="none"/>
        </w:rPr>
        <w:t>ideration</w:t>
      </w:r>
      <w:r w:rsidR="00BE3C66">
        <w:rPr>
          <w:rStyle w:val="Hyperlink"/>
          <w:rFonts w:ascii="Times New Roman" w:hAnsi="Times New Roman"/>
          <w:color w:val="auto"/>
          <w:sz w:val="24"/>
          <w:szCs w:val="24"/>
          <w:u w:val="none"/>
        </w:rPr>
        <w:t>s</w:t>
      </w:r>
      <w:r w:rsidR="001206CE">
        <w:rPr>
          <w:rStyle w:val="Hyperlink"/>
          <w:rFonts w:ascii="Times New Roman" w:hAnsi="Times New Roman"/>
          <w:color w:val="auto"/>
          <w:sz w:val="24"/>
          <w:szCs w:val="24"/>
          <w:u w:val="none"/>
        </w:rPr>
        <w:t xml:space="preserve"> for </w:t>
      </w:r>
      <w:r w:rsidR="00FB130E">
        <w:rPr>
          <w:rStyle w:val="Hyperlink"/>
          <w:rFonts w:ascii="Times New Roman" w:hAnsi="Times New Roman"/>
          <w:color w:val="auto"/>
          <w:sz w:val="24"/>
          <w:szCs w:val="24"/>
          <w:u w:val="none"/>
        </w:rPr>
        <w:t>rate structures</w:t>
      </w:r>
      <w:r w:rsidR="00D00FF9">
        <w:rPr>
          <w:rStyle w:val="Hyperlink"/>
          <w:rFonts w:ascii="Times New Roman" w:hAnsi="Times New Roman"/>
          <w:color w:val="auto"/>
          <w:sz w:val="24"/>
          <w:szCs w:val="24"/>
          <w:u w:val="none"/>
        </w:rPr>
        <w:t>:</w:t>
      </w:r>
    </w:p>
    <w:p w14:paraId="329B8405" w14:textId="4CA36561" w:rsidR="00D00FF9" w:rsidRDefault="00D00FF9" w:rsidP="00651956">
      <w:pPr>
        <w:ind w:left="540" w:firstLine="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b/>
        <w:t xml:space="preserve">1.  Establish rates to fund current and future recapitalization plans. </w:t>
      </w:r>
    </w:p>
    <w:p w14:paraId="1324754F" w14:textId="5B5CA0B4" w:rsidR="00A23F29" w:rsidRDefault="00D00FF9" w:rsidP="00651956">
      <w:pPr>
        <w:ind w:left="540" w:firstLine="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b/>
        <w:t xml:space="preserve">2.  Analyze rates to ensure they are </w:t>
      </w:r>
      <w:r w:rsidR="00A23F29">
        <w:rPr>
          <w:rStyle w:val="Hyperlink"/>
          <w:rFonts w:ascii="Times New Roman" w:hAnsi="Times New Roman"/>
          <w:color w:val="auto"/>
          <w:sz w:val="24"/>
          <w:szCs w:val="24"/>
          <w:u w:val="none"/>
        </w:rPr>
        <w:t>compara</w:t>
      </w:r>
      <w:r w:rsidR="00EA041C">
        <w:rPr>
          <w:rStyle w:val="Hyperlink"/>
          <w:rFonts w:ascii="Times New Roman" w:hAnsi="Times New Roman"/>
          <w:color w:val="auto"/>
          <w:sz w:val="24"/>
          <w:szCs w:val="24"/>
          <w:u w:val="none"/>
        </w:rPr>
        <w:t>ble</w:t>
      </w:r>
      <w:r w:rsidR="00A23F29">
        <w:rPr>
          <w:rStyle w:val="Hyperlink"/>
          <w:rFonts w:ascii="Times New Roman" w:hAnsi="Times New Roman"/>
          <w:color w:val="auto"/>
          <w:sz w:val="24"/>
          <w:szCs w:val="24"/>
          <w:u w:val="none"/>
        </w:rPr>
        <w:t xml:space="preserve"> to commercial property rates that are in competition with </w:t>
      </w:r>
      <w:r w:rsidR="00C96239">
        <w:rPr>
          <w:rStyle w:val="Hyperlink"/>
          <w:rFonts w:ascii="Times New Roman" w:hAnsi="Times New Roman"/>
          <w:color w:val="auto"/>
          <w:sz w:val="24"/>
          <w:szCs w:val="24"/>
          <w:u w:val="none"/>
        </w:rPr>
        <w:t xml:space="preserve">your Recreation Lodging </w:t>
      </w:r>
      <w:r w:rsidR="00A23F29">
        <w:rPr>
          <w:rStyle w:val="Hyperlink"/>
          <w:rFonts w:ascii="Times New Roman" w:hAnsi="Times New Roman"/>
          <w:color w:val="auto"/>
          <w:sz w:val="24"/>
          <w:szCs w:val="24"/>
          <w:u w:val="none"/>
        </w:rPr>
        <w:t>location.</w:t>
      </w:r>
    </w:p>
    <w:p w14:paraId="78B501BB" w14:textId="77777777" w:rsidR="004E7BA3" w:rsidRDefault="004E7BA3" w:rsidP="00651956">
      <w:pPr>
        <w:ind w:left="540" w:firstLine="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b/>
        <w:t xml:space="preserve">3.  Rates should be programmed considering occupancy based on room type to achieve </w:t>
      </w:r>
      <w:r w:rsidR="00FA4111">
        <w:rPr>
          <w:rStyle w:val="Hyperlink"/>
          <w:rFonts w:ascii="Times New Roman" w:hAnsi="Times New Roman"/>
          <w:color w:val="auto"/>
          <w:sz w:val="24"/>
          <w:szCs w:val="24"/>
          <w:u w:val="none"/>
        </w:rPr>
        <w:t xml:space="preserve">the optimum average daily </w:t>
      </w:r>
      <w:r w:rsidR="004B1C4A">
        <w:rPr>
          <w:rStyle w:val="Hyperlink"/>
          <w:rFonts w:ascii="Times New Roman" w:hAnsi="Times New Roman"/>
          <w:color w:val="auto"/>
          <w:sz w:val="24"/>
          <w:szCs w:val="24"/>
          <w:u w:val="none"/>
        </w:rPr>
        <w:t>rate</w:t>
      </w:r>
      <w:r w:rsidR="00FA4111">
        <w:rPr>
          <w:rStyle w:val="Hyperlink"/>
          <w:rFonts w:ascii="Times New Roman" w:hAnsi="Times New Roman"/>
          <w:color w:val="auto"/>
          <w:sz w:val="24"/>
          <w:szCs w:val="24"/>
          <w:u w:val="none"/>
        </w:rPr>
        <w:t xml:space="preserve"> (ADR)</w:t>
      </w:r>
      <w:r>
        <w:rPr>
          <w:rStyle w:val="Hyperlink"/>
          <w:rFonts w:ascii="Times New Roman" w:hAnsi="Times New Roman"/>
          <w:color w:val="auto"/>
          <w:sz w:val="24"/>
          <w:szCs w:val="24"/>
          <w:u w:val="none"/>
        </w:rPr>
        <w:t xml:space="preserve">.  </w:t>
      </w:r>
      <w:r w:rsidR="004B1C4A">
        <w:rPr>
          <w:rStyle w:val="Hyperlink"/>
          <w:rFonts w:ascii="Times New Roman" w:hAnsi="Times New Roman"/>
          <w:color w:val="auto"/>
          <w:sz w:val="24"/>
          <w:szCs w:val="24"/>
          <w:u w:val="none"/>
        </w:rPr>
        <w:t>ADR</w:t>
      </w:r>
      <w:r>
        <w:rPr>
          <w:rStyle w:val="Hyperlink"/>
          <w:rFonts w:ascii="Times New Roman" w:hAnsi="Times New Roman"/>
          <w:color w:val="auto"/>
          <w:sz w:val="24"/>
          <w:szCs w:val="24"/>
          <w:u w:val="none"/>
        </w:rPr>
        <w:t xml:space="preserve"> is calculated as the total revenue divided by total rooms night sold. </w:t>
      </w:r>
      <w:r w:rsidR="00FA4111">
        <w:rPr>
          <w:rStyle w:val="Hyperlink"/>
          <w:rFonts w:ascii="Times New Roman" w:hAnsi="Times New Roman"/>
          <w:color w:val="auto"/>
          <w:sz w:val="24"/>
          <w:szCs w:val="24"/>
          <w:u w:val="none"/>
        </w:rPr>
        <w:t>See Table A</w:t>
      </w:r>
      <w:r>
        <w:rPr>
          <w:rStyle w:val="Hyperlink"/>
          <w:rFonts w:ascii="Times New Roman" w:hAnsi="Times New Roman"/>
          <w:color w:val="auto"/>
          <w:sz w:val="24"/>
          <w:szCs w:val="24"/>
          <w:u w:val="none"/>
        </w:rPr>
        <w:t xml:space="preserve"> </w:t>
      </w:r>
    </w:p>
    <w:p w14:paraId="53105F50" w14:textId="77777777" w:rsidR="004E7BA3" w:rsidRDefault="004E7BA3" w:rsidP="004E7BA3">
      <w:pPr>
        <w:pStyle w:val="NoSpacing"/>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b/>
      </w:r>
      <w:r>
        <w:rPr>
          <w:rStyle w:val="Hyperlink"/>
          <w:rFonts w:ascii="Times New Roman" w:hAnsi="Times New Roman"/>
          <w:color w:val="auto"/>
          <w:sz w:val="24"/>
          <w:szCs w:val="24"/>
          <w:u w:val="none"/>
        </w:rPr>
        <w:tab/>
      </w:r>
    </w:p>
    <w:tbl>
      <w:tblPr>
        <w:tblStyle w:val="TableGrid"/>
        <w:tblW w:w="10800" w:type="dxa"/>
        <w:tblInd w:w="-162" w:type="dxa"/>
        <w:tblLook w:val="04A0" w:firstRow="1" w:lastRow="0" w:firstColumn="1" w:lastColumn="0" w:noHBand="0" w:noVBand="1"/>
      </w:tblPr>
      <w:tblGrid>
        <w:gridCol w:w="1263"/>
        <w:gridCol w:w="1119"/>
        <w:gridCol w:w="1243"/>
        <w:gridCol w:w="1864"/>
        <w:gridCol w:w="1652"/>
        <w:gridCol w:w="1491"/>
        <w:gridCol w:w="1145"/>
        <w:gridCol w:w="1023"/>
      </w:tblGrid>
      <w:tr w:rsidR="00DB616E" w:rsidRPr="00DE5E04" w14:paraId="54F921EE" w14:textId="77777777" w:rsidTr="00312712">
        <w:tc>
          <w:tcPr>
            <w:tcW w:w="10800" w:type="dxa"/>
            <w:gridSpan w:val="8"/>
          </w:tcPr>
          <w:p w14:paraId="36256DFC" w14:textId="77777777" w:rsidR="00DB616E" w:rsidRPr="00DE5E04" w:rsidRDefault="00DB616E" w:rsidP="00FA4111">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Table A</w:t>
            </w:r>
          </w:p>
        </w:tc>
      </w:tr>
      <w:tr w:rsidR="00312712" w:rsidRPr="00DE5E04" w14:paraId="4F79EA6E" w14:textId="77777777" w:rsidTr="007E47D3">
        <w:tc>
          <w:tcPr>
            <w:tcW w:w="1263" w:type="dxa"/>
          </w:tcPr>
          <w:p w14:paraId="749788F1" w14:textId="77777777" w:rsidR="00312712" w:rsidRPr="00DE5E04" w:rsidRDefault="00312712" w:rsidP="003B2FAD">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ROOM TYPE</w:t>
            </w:r>
          </w:p>
        </w:tc>
        <w:tc>
          <w:tcPr>
            <w:tcW w:w="1119" w:type="dxa"/>
          </w:tcPr>
          <w:p w14:paraId="746D6B73" w14:textId="77777777" w:rsidR="00312712" w:rsidRPr="00DE5E04" w:rsidRDefault="00312712" w:rsidP="003B2FAD">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ROOM RATE</w:t>
            </w:r>
          </w:p>
        </w:tc>
        <w:tc>
          <w:tcPr>
            <w:tcW w:w="1243" w:type="dxa"/>
          </w:tcPr>
          <w:p w14:paraId="24C01C2E" w14:textId="77777777" w:rsidR="00312712" w:rsidRPr="00DE5E04" w:rsidRDefault="00312712" w:rsidP="003B2FAD">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TOTAL REVENUE</w:t>
            </w:r>
          </w:p>
        </w:tc>
        <w:tc>
          <w:tcPr>
            <w:tcW w:w="1864" w:type="dxa"/>
          </w:tcPr>
          <w:p w14:paraId="7905DEDC" w14:textId="77777777" w:rsidR="00312712" w:rsidRPr="00DE5E04" w:rsidRDefault="00312712" w:rsidP="003B2FAD">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AVERAGE DAILY RATE (ADR)</w:t>
            </w:r>
          </w:p>
        </w:tc>
        <w:tc>
          <w:tcPr>
            <w:tcW w:w="1652" w:type="dxa"/>
          </w:tcPr>
          <w:p w14:paraId="71438911" w14:textId="77777777" w:rsidR="00312712" w:rsidRPr="00DE5E04" w:rsidRDefault="00312712" w:rsidP="003B2FAD">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OCCUPANCY %</w:t>
            </w:r>
          </w:p>
        </w:tc>
        <w:tc>
          <w:tcPr>
            <w:tcW w:w="1491" w:type="dxa"/>
          </w:tcPr>
          <w:p w14:paraId="46EE47CA" w14:textId="77777777" w:rsidR="00312712" w:rsidRPr="00DE5E04" w:rsidRDefault="00312712" w:rsidP="003B2FAD">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TOTAL ROOMS AVAILABLE</w:t>
            </w:r>
          </w:p>
        </w:tc>
        <w:tc>
          <w:tcPr>
            <w:tcW w:w="1145" w:type="dxa"/>
          </w:tcPr>
          <w:p w14:paraId="3E44D88A" w14:textId="77777777" w:rsidR="00312712" w:rsidRPr="00DE5E04" w:rsidRDefault="00312712" w:rsidP="003B2FAD">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TOTAL ROOM NIGHTS SOLD</w:t>
            </w:r>
          </w:p>
        </w:tc>
        <w:tc>
          <w:tcPr>
            <w:tcW w:w="1023" w:type="dxa"/>
          </w:tcPr>
          <w:p w14:paraId="7233FCE6" w14:textId="77777777" w:rsidR="00312712" w:rsidRPr="00DE5E04" w:rsidRDefault="00312712" w:rsidP="003B2FAD">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ROOM NIGHTS SOLD %</w:t>
            </w:r>
          </w:p>
        </w:tc>
      </w:tr>
      <w:tr w:rsidR="00312712" w:rsidRPr="00DE5E04" w14:paraId="4595E2A6" w14:textId="77777777" w:rsidTr="007E47D3">
        <w:tc>
          <w:tcPr>
            <w:tcW w:w="1263" w:type="dxa"/>
          </w:tcPr>
          <w:p w14:paraId="132366F0" w14:textId="77777777" w:rsidR="00312712" w:rsidRPr="00DE5E04" w:rsidRDefault="00312712" w:rsidP="00FA4111">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Cabin 2 Bed</w:t>
            </w:r>
          </w:p>
        </w:tc>
        <w:tc>
          <w:tcPr>
            <w:tcW w:w="1119" w:type="dxa"/>
          </w:tcPr>
          <w:p w14:paraId="5030CB05"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$55.00</w:t>
            </w:r>
          </w:p>
        </w:tc>
        <w:tc>
          <w:tcPr>
            <w:tcW w:w="1243" w:type="dxa"/>
            <w:vMerge w:val="restart"/>
          </w:tcPr>
          <w:p w14:paraId="7AE963BE" w14:textId="77777777" w:rsidR="00312712" w:rsidRPr="00DE5E04" w:rsidRDefault="00312712" w:rsidP="004E7BA3">
            <w:pPr>
              <w:pStyle w:val="NoSpacing"/>
              <w:rPr>
                <w:rStyle w:val="Hyperlink"/>
                <w:rFonts w:ascii="Times New Roman" w:hAnsi="Times New Roman"/>
                <w:color w:val="auto"/>
                <w:u w:val="none"/>
              </w:rPr>
            </w:pPr>
          </w:p>
          <w:p w14:paraId="66A46390" w14:textId="77777777" w:rsidR="00312712" w:rsidRPr="00DE5E04" w:rsidRDefault="00312712" w:rsidP="004E7BA3">
            <w:pPr>
              <w:pStyle w:val="NoSpacing"/>
              <w:rPr>
                <w:rStyle w:val="Hyperlink"/>
                <w:rFonts w:ascii="Times New Roman" w:hAnsi="Times New Roman"/>
                <w:color w:val="auto"/>
                <w:u w:val="none"/>
              </w:rPr>
            </w:pPr>
          </w:p>
          <w:p w14:paraId="4B8C68BF"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$150,000</w:t>
            </w:r>
          </w:p>
        </w:tc>
        <w:tc>
          <w:tcPr>
            <w:tcW w:w="1864" w:type="dxa"/>
            <w:vMerge w:val="restart"/>
          </w:tcPr>
          <w:p w14:paraId="649B54A1" w14:textId="77777777" w:rsidR="00312712" w:rsidRPr="00DE5E04" w:rsidRDefault="00312712" w:rsidP="004E7BA3">
            <w:pPr>
              <w:pStyle w:val="NoSpacing"/>
              <w:rPr>
                <w:rStyle w:val="Hyperlink"/>
                <w:rFonts w:ascii="Times New Roman" w:hAnsi="Times New Roman"/>
                <w:color w:val="auto"/>
                <w:u w:val="none"/>
              </w:rPr>
            </w:pPr>
          </w:p>
          <w:p w14:paraId="360A9E3F"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$60.98</w:t>
            </w:r>
          </w:p>
          <w:p w14:paraId="5065B718"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Calculation</w:t>
            </w:r>
          </w:p>
          <w:p w14:paraId="692DF63F"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($150,000/2,460)</w:t>
            </w:r>
          </w:p>
        </w:tc>
        <w:tc>
          <w:tcPr>
            <w:tcW w:w="1652" w:type="dxa"/>
          </w:tcPr>
          <w:p w14:paraId="234CC99F" w14:textId="77777777" w:rsidR="00312712" w:rsidRPr="00DE5E04" w:rsidRDefault="00312712" w:rsidP="0009413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 xml:space="preserve">40% </w:t>
            </w:r>
          </w:p>
          <w:p w14:paraId="53DFA078" w14:textId="77777777" w:rsidR="00312712" w:rsidRPr="00DE5E04" w:rsidRDefault="00312712" w:rsidP="0009413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calculation (1,460/(10*365)</w:t>
            </w:r>
          </w:p>
        </w:tc>
        <w:tc>
          <w:tcPr>
            <w:tcW w:w="1491" w:type="dxa"/>
          </w:tcPr>
          <w:p w14:paraId="451BEEEA" w14:textId="77777777" w:rsidR="00312712" w:rsidRPr="00DE5E04" w:rsidRDefault="00312712" w:rsidP="007E47D3">
            <w:pPr>
              <w:pStyle w:val="NoSpacing"/>
              <w:jc w:val="center"/>
              <w:rPr>
                <w:rStyle w:val="Hyperlink"/>
                <w:rFonts w:ascii="Times New Roman" w:hAnsi="Times New Roman"/>
                <w:color w:val="auto"/>
                <w:u w:val="none"/>
              </w:rPr>
            </w:pPr>
          </w:p>
          <w:p w14:paraId="5BA9603F" w14:textId="77777777" w:rsidR="00312712" w:rsidRPr="00DE5E04" w:rsidRDefault="00312712" w:rsidP="007E47D3">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10</w:t>
            </w:r>
          </w:p>
        </w:tc>
        <w:tc>
          <w:tcPr>
            <w:tcW w:w="1145" w:type="dxa"/>
          </w:tcPr>
          <w:p w14:paraId="0BDE378B" w14:textId="77777777" w:rsidR="00312712" w:rsidRPr="00DE5E04" w:rsidRDefault="00312712" w:rsidP="004E7BA3">
            <w:pPr>
              <w:pStyle w:val="NoSpacing"/>
              <w:rPr>
                <w:rStyle w:val="Hyperlink"/>
                <w:rFonts w:ascii="Times New Roman" w:hAnsi="Times New Roman"/>
                <w:color w:val="auto"/>
                <w:u w:val="none"/>
              </w:rPr>
            </w:pPr>
          </w:p>
          <w:p w14:paraId="67057D20"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1,460</w:t>
            </w:r>
          </w:p>
        </w:tc>
        <w:tc>
          <w:tcPr>
            <w:tcW w:w="1023" w:type="dxa"/>
          </w:tcPr>
          <w:p w14:paraId="589E2637" w14:textId="77777777" w:rsidR="00312712" w:rsidRPr="00DE5E04" w:rsidRDefault="00312712" w:rsidP="004E7BA3">
            <w:pPr>
              <w:pStyle w:val="NoSpacing"/>
              <w:rPr>
                <w:rStyle w:val="Hyperlink"/>
                <w:rFonts w:ascii="Times New Roman" w:hAnsi="Times New Roman"/>
                <w:color w:val="auto"/>
                <w:u w:val="none"/>
              </w:rPr>
            </w:pPr>
          </w:p>
          <w:p w14:paraId="462CF3E8"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60%</w:t>
            </w:r>
          </w:p>
        </w:tc>
      </w:tr>
      <w:tr w:rsidR="00312712" w:rsidRPr="00DE5E04" w14:paraId="3CB454D7" w14:textId="77777777" w:rsidTr="007E47D3">
        <w:tc>
          <w:tcPr>
            <w:tcW w:w="1263" w:type="dxa"/>
          </w:tcPr>
          <w:p w14:paraId="2224CC34" w14:textId="77777777" w:rsidR="00312712" w:rsidRPr="00DE5E04" w:rsidRDefault="00312712" w:rsidP="00FA4111">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Cabin 3 Bed</w:t>
            </w:r>
          </w:p>
        </w:tc>
        <w:tc>
          <w:tcPr>
            <w:tcW w:w="1119" w:type="dxa"/>
            <w:tcBorders>
              <w:bottom w:val="single" w:sz="4" w:space="0" w:color="auto"/>
            </w:tcBorders>
          </w:tcPr>
          <w:p w14:paraId="78BAAED2"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$60.00</w:t>
            </w:r>
          </w:p>
        </w:tc>
        <w:tc>
          <w:tcPr>
            <w:tcW w:w="1243" w:type="dxa"/>
            <w:vMerge/>
            <w:tcBorders>
              <w:bottom w:val="single" w:sz="4" w:space="0" w:color="auto"/>
            </w:tcBorders>
          </w:tcPr>
          <w:p w14:paraId="2CD19684" w14:textId="77777777" w:rsidR="00312712" w:rsidRPr="00DE5E04" w:rsidRDefault="00312712" w:rsidP="004E7BA3">
            <w:pPr>
              <w:pStyle w:val="NoSpacing"/>
              <w:rPr>
                <w:rStyle w:val="Hyperlink"/>
                <w:rFonts w:ascii="Times New Roman" w:hAnsi="Times New Roman"/>
                <w:color w:val="auto"/>
                <w:u w:val="none"/>
              </w:rPr>
            </w:pPr>
          </w:p>
        </w:tc>
        <w:tc>
          <w:tcPr>
            <w:tcW w:w="1864" w:type="dxa"/>
            <w:vMerge/>
            <w:tcBorders>
              <w:bottom w:val="single" w:sz="4" w:space="0" w:color="auto"/>
            </w:tcBorders>
          </w:tcPr>
          <w:p w14:paraId="7F8812E7" w14:textId="77777777" w:rsidR="00312712" w:rsidRPr="00DE5E04" w:rsidRDefault="00312712" w:rsidP="004E7BA3">
            <w:pPr>
              <w:pStyle w:val="NoSpacing"/>
              <w:rPr>
                <w:rStyle w:val="Hyperlink"/>
                <w:rFonts w:ascii="Times New Roman" w:hAnsi="Times New Roman"/>
                <w:color w:val="auto"/>
                <w:u w:val="none"/>
              </w:rPr>
            </w:pPr>
          </w:p>
        </w:tc>
        <w:tc>
          <w:tcPr>
            <w:tcW w:w="1652" w:type="dxa"/>
            <w:tcBorders>
              <w:bottom w:val="single" w:sz="4" w:space="0" w:color="auto"/>
            </w:tcBorders>
          </w:tcPr>
          <w:p w14:paraId="224A16AA"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 xml:space="preserve">27% </w:t>
            </w:r>
          </w:p>
          <w:p w14:paraId="0F543D38"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calculation</w:t>
            </w:r>
          </w:p>
          <w:p w14:paraId="2DBD4F6F"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(1,000/(10*365)</w:t>
            </w:r>
          </w:p>
        </w:tc>
        <w:tc>
          <w:tcPr>
            <w:tcW w:w="1491" w:type="dxa"/>
          </w:tcPr>
          <w:p w14:paraId="529D10BE" w14:textId="77777777" w:rsidR="00312712" w:rsidRPr="00DE5E04" w:rsidRDefault="00312712" w:rsidP="007E47D3">
            <w:pPr>
              <w:pStyle w:val="NoSpacing"/>
              <w:jc w:val="center"/>
              <w:rPr>
                <w:rStyle w:val="Hyperlink"/>
                <w:rFonts w:ascii="Times New Roman" w:hAnsi="Times New Roman"/>
                <w:color w:val="auto"/>
                <w:u w:val="none"/>
              </w:rPr>
            </w:pPr>
          </w:p>
          <w:p w14:paraId="6E98246F" w14:textId="77777777" w:rsidR="00312712" w:rsidRPr="00DE5E04" w:rsidRDefault="00312712" w:rsidP="007E47D3">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10</w:t>
            </w:r>
          </w:p>
        </w:tc>
        <w:tc>
          <w:tcPr>
            <w:tcW w:w="1145" w:type="dxa"/>
          </w:tcPr>
          <w:p w14:paraId="5DBAA73D" w14:textId="77777777" w:rsidR="00312712" w:rsidRPr="00DE5E04" w:rsidRDefault="00312712" w:rsidP="004E7BA3">
            <w:pPr>
              <w:pStyle w:val="NoSpacing"/>
              <w:rPr>
                <w:rStyle w:val="Hyperlink"/>
                <w:rFonts w:ascii="Times New Roman" w:hAnsi="Times New Roman"/>
                <w:color w:val="auto"/>
                <w:u w:val="none"/>
              </w:rPr>
            </w:pPr>
          </w:p>
          <w:p w14:paraId="5CAEC52C"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1,000</w:t>
            </w:r>
          </w:p>
        </w:tc>
        <w:tc>
          <w:tcPr>
            <w:tcW w:w="1023" w:type="dxa"/>
          </w:tcPr>
          <w:p w14:paraId="37CF060C" w14:textId="77777777" w:rsidR="00312712" w:rsidRPr="00DE5E04" w:rsidRDefault="00312712" w:rsidP="004E7BA3">
            <w:pPr>
              <w:pStyle w:val="NoSpacing"/>
              <w:rPr>
                <w:rStyle w:val="Hyperlink"/>
                <w:rFonts w:ascii="Times New Roman" w:hAnsi="Times New Roman"/>
                <w:color w:val="auto"/>
                <w:u w:val="none"/>
              </w:rPr>
            </w:pPr>
          </w:p>
          <w:p w14:paraId="1C27C4C4"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40%</w:t>
            </w:r>
          </w:p>
        </w:tc>
      </w:tr>
      <w:tr w:rsidR="007E47D3" w:rsidRPr="00DE5E04" w14:paraId="5E497678" w14:textId="77777777" w:rsidTr="007E47D3">
        <w:tc>
          <w:tcPr>
            <w:tcW w:w="1263" w:type="dxa"/>
          </w:tcPr>
          <w:p w14:paraId="6D279A70" w14:textId="77777777" w:rsidR="007E47D3" w:rsidRDefault="007E47D3" w:rsidP="00FA4111">
            <w:pPr>
              <w:pStyle w:val="NoSpacing"/>
              <w:jc w:val="center"/>
              <w:rPr>
                <w:rStyle w:val="Hyperlink"/>
                <w:rFonts w:ascii="Times New Roman" w:hAnsi="Times New Roman"/>
                <w:color w:val="auto"/>
                <w:u w:val="none"/>
              </w:rPr>
            </w:pPr>
          </w:p>
          <w:p w14:paraId="235CAED4" w14:textId="77777777" w:rsidR="007E47D3" w:rsidRPr="00DE5E04" w:rsidRDefault="007E47D3" w:rsidP="00FA4111">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Totals</w:t>
            </w:r>
          </w:p>
        </w:tc>
        <w:tc>
          <w:tcPr>
            <w:tcW w:w="1119" w:type="dxa"/>
            <w:shd w:val="pct25" w:color="auto" w:fill="auto"/>
          </w:tcPr>
          <w:p w14:paraId="35ABC379" w14:textId="77777777" w:rsidR="007E47D3" w:rsidRPr="00DE5E04" w:rsidRDefault="007E47D3" w:rsidP="004E7BA3">
            <w:pPr>
              <w:pStyle w:val="NoSpacing"/>
              <w:rPr>
                <w:rStyle w:val="Hyperlink"/>
                <w:rFonts w:ascii="Times New Roman" w:hAnsi="Times New Roman"/>
                <w:color w:val="auto"/>
                <w:u w:val="none"/>
              </w:rPr>
            </w:pPr>
          </w:p>
        </w:tc>
        <w:tc>
          <w:tcPr>
            <w:tcW w:w="1243" w:type="dxa"/>
            <w:shd w:val="pct25" w:color="auto" w:fill="auto"/>
          </w:tcPr>
          <w:p w14:paraId="1976C53D" w14:textId="77777777" w:rsidR="007E47D3" w:rsidRPr="00DE5E04" w:rsidRDefault="007E47D3" w:rsidP="004E7BA3">
            <w:pPr>
              <w:pStyle w:val="NoSpacing"/>
              <w:rPr>
                <w:rStyle w:val="Hyperlink"/>
                <w:rFonts w:ascii="Times New Roman" w:hAnsi="Times New Roman"/>
                <w:color w:val="auto"/>
                <w:u w:val="none"/>
              </w:rPr>
            </w:pPr>
          </w:p>
          <w:p w14:paraId="7C796530" w14:textId="77777777" w:rsidR="007E47D3" w:rsidRPr="00DE5E04" w:rsidRDefault="007E47D3" w:rsidP="004E7BA3">
            <w:pPr>
              <w:pStyle w:val="NoSpacing"/>
              <w:rPr>
                <w:rStyle w:val="Hyperlink"/>
                <w:rFonts w:ascii="Times New Roman" w:hAnsi="Times New Roman"/>
                <w:color w:val="auto"/>
                <w:u w:val="none"/>
              </w:rPr>
            </w:pPr>
          </w:p>
        </w:tc>
        <w:tc>
          <w:tcPr>
            <w:tcW w:w="1864" w:type="dxa"/>
            <w:shd w:val="pct25" w:color="auto" w:fill="auto"/>
          </w:tcPr>
          <w:p w14:paraId="582BCCD6" w14:textId="77777777" w:rsidR="007E47D3" w:rsidRPr="00DE5E04" w:rsidRDefault="007E47D3" w:rsidP="004E7BA3">
            <w:pPr>
              <w:pStyle w:val="NoSpacing"/>
              <w:rPr>
                <w:rStyle w:val="Hyperlink"/>
                <w:rFonts w:ascii="Times New Roman" w:hAnsi="Times New Roman"/>
                <w:color w:val="auto"/>
                <w:u w:val="none"/>
              </w:rPr>
            </w:pPr>
          </w:p>
        </w:tc>
        <w:tc>
          <w:tcPr>
            <w:tcW w:w="1652" w:type="dxa"/>
            <w:shd w:val="pct25" w:color="auto" w:fill="auto"/>
          </w:tcPr>
          <w:p w14:paraId="235E04E3" w14:textId="77777777" w:rsidR="007E47D3" w:rsidRPr="00DE5E04" w:rsidRDefault="007E47D3" w:rsidP="004E7BA3">
            <w:pPr>
              <w:pStyle w:val="NoSpacing"/>
              <w:rPr>
                <w:rStyle w:val="Hyperlink"/>
                <w:rFonts w:ascii="Times New Roman" w:hAnsi="Times New Roman"/>
                <w:color w:val="auto"/>
                <w:u w:val="none"/>
              </w:rPr>
            </w:pPr>
          </w:p>
        </w:tc>
        <w:tc>
          <w:tcPr>
            <w:tcW w:w="1491" w:type="dxa"/>
          </w:tcPr>
          <w:p w14:paraId="68EE3574" w14:textId="77777777" w:rsidR="007E47D3" w:rsidRDefault="007E47D3" w:rsidP="007E47D3">
            <w:pPr>
              <w:pStyle w:val="NoSpacing"/>
              <w:jc w:val="center"/>
              <w:rPr>
                <w:rStyle w:val="Hyperlink"/>
                <w:rFonts w:ascii="Times New Roman" w:hAnsi="Times New Roman"/>
                <w:color w:val="auto"/>
                <w:u w:val="none"/>
              </w:rPr>
            </w:pPr>
          </w:p>
          <w:p w14:paraId="15859DCD" w14:textId="77777777" w:rsidR="007E47D3" w:rsidRPr="00DE5E04" w:rsidRDefault="007E47D3" w:rsidP="007E47D3">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20</w:t>
            </w:r>
          </w:p>
        </w:tc>
        <w:tc>
          <w:tcPr>
            <w:tcW w:w="1145" w:type="dxa"/>
          </w:tcPr>
          <w:p w14:paraId="42038236" w14:textId="77777777" w:rsidR="007E47D3" w:rsidRDefault="007E47D3" w:rsidP="004E7BA3">
            <w:pPr>
              <w:pStyle w:val="NoSpacing"/>
              <w:rPr>
                <w:rStyle w:val="Hyperlink"/>
                <w:rFonts w:ascii="Times New Roman" w:hAnsi="Times New Roman"/>
                <w:color w:val="auto"/>
                <w:u w:val="none"/>
              </w:rPr>
            </w:pPr>
          </w:p>
          <w:p w14:paraId="1BA72910" w14:textId="77777777" w:rsidR="007E47D3" w:rsidRPr="00DE5E04" w:rsidRDefault="007E47D3" w:rsidP="004E7BA3">
            <w:pPr>
              <w:pStyle w:val="NoSpacing"/>
              <w:rPr>
                <w:rStyle w:val="Hyperlink"/>
                <w:rFonts w:ascii="Times New Roman" w:hAnsi="Times New Roman"/>
                <w:color w:val="auto"/>
                <w:u w:val="none"/>
              </w:rPr>
            </w:pPr>
            <w:r>
              <w:rPr>
                <w:rStyle w:val="Hyperlink"/>
                <w:rFonts w:ascii="Times New Roman" w:hAnsi="Times New Roman"/>
                <w:color w:val="auto"/>
                <w:u w:val="none"/>
              </w:rPr>
              <w:t>2,460</w:t>
            </w:r>
          </w:p>
        </w:tc>
        <w:tc>
          <w:tcPr>
            <w:tcW w:w="1023" w:type="dxa"/>
          </w:tcPr>
          <w:p w14:paraId="76DEFD50" w14:textId="77777777" w:rsidR="007E47D3" w:rsidRDefault="007E47D3" w:rsidP="004E7BA3">
            <w:pPr>
              <w:pStyle w:val="NoSpacing"/>
              <w:rPr>
                <w:rStyle w:val="Hyperlink"/>
                <w:rFonts w:ascii="Times New Roman" w:hAnsi="Times New Roman"/>
                <w:color w:val="auto"/>
                <w:u w:val="none"/>
              </w:rPr>
            </w:pPr>
          </w:p>
          <w:p w14:paraId="63A8D03C" w14:textId="77777777" w:rsidR="007E47D3" w:rsidRPr="00DE5E04" w:rsidRDefault="007E47D3" w:rsidP="004E7BA3">
            <w:pPr>
              <w:pStyle w:val="NoSpacing"/>
              <w:rPr>
                <w:rStyle w:val="Hyperlink"/>
                <w:rFonts w:ascii="Times New Roman" w:hAnsi="Times New Roman"/>
                <w:color w:val="auto"/>
                <w:u w:val="none"/>
              </w:rPr>
            </w:pPr>
            <w:r>
              <w:rPr>
                <w:rStyle w:val="Hyperlink"/>
                <w:rFonts w:ascii="Times New Roman" w:hAnsi="Times New Roman"/>
                <w:color w:val="auto"/>
                <w:u w:val="none"/>
              </w:rPr>
              <w:t>100%</w:t>
            </w:r>
          </w:p>
        </w:tc>
      </w:tr>
    </w:tbl>
    <w:p w14:paraId="4352D048" w14:textId="77777777" w:rsidR="004B1C4A" w:rsidRPr="00DE5E04" w:rsidRDefault="004B1C4A" w:rsidP="004E7BA3">
      <w:pPr>
        <w:pStyle w:val="NoSpacing"/>
        <w:rPr>
          <w:rStyle w:val="Hyperlink"/>
          <w:rFonts w:ascii="Times New Roman" w:hAnsi="Times New Roman"/>
          <w:color w:val="auto"/>
          <w:u w:val="none"/>
        </w:rPr>
      </w:pPr>
    </w:p>
    <w:p w14:paraId="5B0D2934" w14:textId="4D9DE48F" w:rsidR="004E7BA3" w:rsidRPr="00DE5E04" w:rsidRDefault="00B06568" w:rsidP="00E04942">
      <w:pPr>
        <w:pStyle w:val="NoSpacing"/>
        <w:ind w:left="-180"/>
        <w:rPr>
          <w:rStyle w:val="Hyperlink"/>
          <w:rFonts w:ascii="Times New Roman" w:hAnsi="Times New Roman"/>
          <w:color w:val="auto"/>
          <w:u w:val="none"/>
        </w:rPr>
      </w:pPr>
      <w:r w:rsidRPr="00DE5E04">
        <w:rPr>
          <w:rStyle w:val="Hyperlink"/>
          <w:rFonts w:ascii="Times New Roman" w:hAnsi="Times New Roman"/>
          <w:color w:val="auto"/>
          <w:u w:val="none"/>
        </w:rPr>
        <w:t xml:space="preserve">Assumptions for Table A are as follows:  </w:t>
      </w:r>
      <w:r w:rsidR="004A1DF1" w:rsidRPr="00DE5E04">
        <w:rPr>
          <w:rStyle w:val="Hyperlink"/>
          <w:rFonts w:ascii="Times New Roman" w:hAnsi="Times New Roman"/>
          <w:color w:val="auto"/>
          <w:u w:val="none"/>
        </w:rPr>
        <w:t xml:space="preserve">Total </w:t>
      </w:r>
      <w:r w:rsidRPr="00DE5E04">
        <w:rPr>
          <w:rStyle w:val="Hyperlink"/>
          <w:rFonts w:ascii="Times New Roman" w:hAnsi="Times New Roman"/>
          <w:color w:val="auto"/>
          <w:u w:val="none"/>
        </w:rPr>
        <w:t xml:space="preserve">Expenses </w:t>
      </w:r>
      <w:r w:rsidR="00C92897" w:rsidRPr="00DE5E04">
        <w:rPr>
          <w:rStyle w:val="Hyperlink"/>
          <w:rFonts w:ascii="Times New Roman" w:hAnsi="Times New Roman"/>
          <w:color w:val="auto"/>
          <w:u w:val="none"/>
        </w:rPr>
        <w:t xml:space="preserve">Per Occupied </w:t>
      </w:r>
      <w:r w:rsidR="002B055A">
        <w:rPr>
          <w:rStyle w:val="Hyperlink"/>
          <w:rFonts w:ascii="Times New Roman" w:hAnsi="Times New Roman"/>
          <w:color w:val="auto"/>
          <w:u w:val="none"/>
        </w:rPr>
        <w:t xml:space="preserve">Space </w:t>
      </w:r>
      <w:r w:rsidR="002B055A" w:rsidRPr="00DE5E04">
        <w:rPr>
          <w:rStyle w:val="Hyperlink"/>
          <w:rFonts w:ascii="Times New Roman" w:hAnsi="Times New Roman"/>
          <w:color w:val="auto"/>
          <w:u w:val="none"/>
        </w:rPr>
        <w:t>=</w:t>
      </w:r>
      <w:r w:rsidR="004A1DF1" w:rsidRPr="00DE5E04">
        <w:rPr>
          <w:rStyle w:val="Hyperlink"/>
          <w:rFonts w:ascii="Times New Roman" w:hAnsi="Times New Roman"/>
          <w:color w:val="auto"/>
          <w:u w:val="none"/>
        </w:rPr>
        <w:t xml:space="preserve"> $40.00; Depreciation </w:t>
      </w:r>
      <w:r w:rsidR="00DE5E04" w:rsidRPr="00DE5E04">
        <w:rPr>
          <w:rStyle w:val="Hyperlink"/>
          <w:rFonts w:ascii="Times New Roman" w:hAnsi="Times New Roman"/>
          <w:color w:val="auto"/>
          <w:u w:val="none"/>
        </w:rPr>
        <w:t xml:space="preserve">Per Occupied </w:t>
      </w:r>
      <w:r w:rsidR="00DE5E04">
        <w:rPr>
          <w:rStyle w:val="Hyperlink"/>
          <w:rFonts w:ascii="Times New Roman" w:hAnsi="Times New Roman"/>
          <w:color w:val="auto"/>
          <w:u w:val="none"/>
        </w:rPr>
        <w:t>Space</w:t>
      </w:r>
      <w:r w:rsidR="00DE5E04" w:rsidRPr="00DE5E04">
        <w:rPr>
          <w:rStyle w:val="Hyperlink"/>
          <w:rFonts w:ascii="Times New Roman" w:hAnsi="Times New Roman"/>
          <w:color w:val="auto"/>
          <w:u w:val="none"/>
        </w:rPr>
        <w:t xml:space="preserve"> </w:t>
      </w:r>
      <w:r w:rsidR="004A1DF1" w:rsidRPr="00DE5E04">
        <w:rPr>
          <w:rStyle w:val="Hyperlink"/>
          <w:rFonts w:ascii="Times New Roman" w:hAnsi="Times New Roman"/>
          <w:color w:val="auto"/>
          <w:u w:val="none"/>
        </w:rPr>
        <w:t xml:space="preserve">=$5.00; Net Profit </w:t>
      </w:r>
      <w:r w:rsidR="00DE5E04" w:rsidRPr="00DE5E04">
        <w:rPr>
          <w:rStyle w:val="Hyperlink"/>
          <w:rFonts w:ascii="Times New Roman" w:hAnsi="Times New Roman"/>
          <w:color w:val="auto"/>
          <w:u w:val="none"/>
        </w:rPr>
        <w:t xml:space="preserve">Per Occupied </w:t>
      </w:r>
      <w:r w:rsidR="00DE5E04">
        <w:rPr>
          <w:rStyle w:val="Hyperlink"/>
          <w:rFonts w:ascii="Times New Roman" w:hAnsi="Times New Roman"/>
          <w:color w:val="auto"/>
          <w:u w:val="none"/>
        </w:rPr>
        <w:t>Space</w:t>
      </w:r>
      <w:r w:rsidR="004A1DF1" w:rsidRPr="00DE5E04">
        <w:rPr>
          <w:rStyle w:val="Hyperlink"/>
          <w:rFonts w:ascii="Times New Roman" w:hAnsi="Times New Roman"/>
          <w:color w:val="auto"/>
          <w:u w:val="none"/>
        </w:rPr>
        <w:t>: $20.98, Net Cashflow</w:t>
      </w:r>
      <w:r w:rsidR="007C78DD" w:rsidRPr="00DE5E04">
        <w:rPr>
          <w:rStyle w:val="Hyperlink"/>
          <w:rFonts w:ascii="Times New Roman" w:hAnsi="Times New Roman"/>
          <w:color w:val="auto"/>
          <w:u w:val="none"/>
        </w:rPr>
        <w:t>s</w:t>
      </w:r>
      <w:r w:rsidR="004A1DF1" w:rsidRPr="00DE5E04">
        <w:rPr>
          <w:rStyle w:val="Hyperlink"/>
          <w:rFonts w:ascii="Times New Roman" w:hAnsi="Times New Roman"/>
          <w:color w:val="auto"/>
          <w:u w:val="none"/>
        </w:rPr>
        <w:t xml:space="preserve"> </w:t>
      </w:r>
      <w:r w:rsidR="00DE5E04" w:rsidRPr="00DE5E04">
        <w:rPr>
          <w:rStyle w:val="Hyperlink"/>
          <w:rFonts w:ascii="Times New Roman" w:hAnsi="Times New Roman"/>
          <w:color w:val="auto"/>
          <w:u w:val="none"/>
        </w:rPr>
        <w:t xml:space="preserve">Per Occupied </w:t>
      </w:r>
      <w:r w:rsidR="00DE5E04">
        <w:rPr>
          <w:rStyle w:val="Hyperlink"/>
          <w:rFonts w:ascii="Times New Roman" w:hAnsi="Times New Roman"/>
          <w:color w:val="auto"/>
          <w:u w:val="none"/>
        </w:rPr>
        <w:t>Space</w:t>
      </w:r>
      <w:r w:rsidR="004A1DF1" w:rsidRPr="00DE5E04">
        <w:rPr>
          <w:rStyle w:val="Hyperlink"/>
          <w:rFonts w:ascii="Times New Roman" w:hAnsi="Times New Roman"/>
          <w:color w:val="auto"/>
          <w:u w:val="none"/>
        </w:rPr>
        <w:t>: $25.98; Renovation Project Planned for FY</w:t>
      </w:r>
      <w:r w:rsidR="00694F2A">
        <w:rPr>
          <w:rStyle w:val="Hyperlink"/>
          <w:rFonts w:ascii="Times New Roman" w:hAnsi="Times New Roman"/>
          <w:color w:val="auto"/>
          <w:u w:val="none"/>
        </w:rPr>
        <w:t>-</w:t>
      </w:r>
      <w:r w:rsidR="00753980">
        <w:rPr>
          <w:rStyle w:val="Hyperlink"/>
          <w:rFonts w:ascii="Times New Roman" w:hAnsi="Times New Roman"/>
          <w:color w:val="auto"/>
          <w:u w:val="none"/>
        </w:rPr>
        <w:t>26</w:t>
      </w:r>
      <w:r w:rsidR="00E13AA5" w:rsidRPr="00DE5E04">
        <w:rPr>
          <w:rStyle w:val="Hyperlink"/>
          <w:rFonts w:ascii="Times New Roman" w:hAnsi="Times New Roman"/>
          <w:color w:val="auto"/>
          <w:u w:val="none"/>
        </w:rPr>
        <w:t>: $2</w:t>
      </w:r>
      <w:r w:rsidR="004A1DF1" w:rsidRPr="00DE5E04">
        <w:rPr>
          <w:rStyle w:val="Hyperlink"/>
          <w:rFonts w:ascii="Times New Roman" w:hAnsi="Times New Roman"/>
          <w:color w:val="auto"/>
          <w:u w:val="none"/>
        </w:rPr>
        <w:t>00,000</w:t>
      </w:r>
    </w:p>
    <w:p w14:paraId="22F2A1EF" w14:textId="77777777" w:rsidR="00E13AA5" w:rsidRPr="00DE5E04" w:rsidRDefault="00E13AA5" w:rsidP="00E04942">
      <w:pPr>
        <w:pStyle w:val="NoSpacing"/>
        <w:ind w:left="-180"/>
        <w:rPr>
          <w:rStyle w:val="Hyperlink"/>
          <w:rFonts w:ascii="Times New Roman" w:hAnsi="Times New Roman"/>
          <w:color w:val="auto"/>
          <w:u w:val="none"/>
        </w:rPr>
      </w:pPr>
    </w:p>
    <w:p w14:paraId="513B12D5" w14:textId="77777777" w:rsidR="00E13AA5" w:rsidRPr="00DE5E04" w:rsidRDefault="00E13AA5" w:rsidP="00E04942">
      <w:pPr>
        <w:pStyle w:val="NoSpacing"/>
        <w:ind w:left="-180"/>
        <w:rPr>
          <w:rStyle w:val="Hyperlink"/>
          <w:rFonts w:ascii="Times New Roman" w:hAnsi="Times New Roman"/>
          <w:color w:val="auto"/>
          <w:u w:val="none"/>
        </w:rPr>
      </w:pPr>
      <w:r w:rsidRPr="00DE5E04">
        <w:rPr>
          <w:rStyle w:val="Hyperlink"/>
          <w:rFonts w:ascii="Times New Roman" w:hAnsi="Times New Roman"/>
          <w:color w:val="auto"/>
          <w:u w:val="none"/>
        </w:rPr>
        <w:t>Required rate increase to fund renovation project over the next 5 years = $16.26 (($200,000/5)/2,460)</w:t>
      </w:r>
    </w:p>
    <w:p w14:paraId="624E5A61" w14:textId="77777777" w:rsidR="00312712" w:rsidRPr="00DE5E04" w:rsidRDefault="00312712" w:rsidP="00E04942">
      <w:pPr>
        <w:pStyle w:val="NoSpacing"/>
        <w:ind w:left="-180"/>
        <w:rPr>
          <w:rStyle w:val="Hyperlink"/>
          <w:rFonts w:ascii="Times New Roman" w:hAnsi="Times New Roman"/>
          <w:color w:val="auto"/>
          <w:u w:val="none"/>
        </w:rPr>
      </w:pPr>
      <w:r w:rsidRPr="00DE5E04">
        <w:rPr>
          <w:rStyle w:val="Hyperlink"/>
          <w:rFonts w:ascii="Times New Roman" w:hAnsi="Times New Roman"/>
          <w:color w:val="auto"/>
          <w:u w:val="none"/>
        </w:rPr>
        <w:t>Cabin 2 Bed New Rate = $65.00 ($16.26 X 60%= $9.76; $55.00+$9.76=$64.76)</w:t>
      </w:r>
    </w:p>
    <w:p w14:paraId="72EE35BE" w14:textId="77777777" w:rsidR="00312712" w:rsidRPr="00DE5E04" w:rsidRDefault="00312712" w:rsidP="00E04942">
      <w:pPr>
        <w:pStyle w:val="NoSpacing"/>
        <w:ind w:left="-180"/>
        <w:rPr>
          <w:rStyle w:val="Hyperlink"/>
          <w:rFonts w:ascii="Times New Roman" w:hAnsi="Times New Roman"/>
          <w:color w:val="auto"/>
          <w:u w:val="none"/>
        </w:rPr>
      </w:pPr>
      <w:r w:rsidRPr="00DE5E04">
        <w:rPr>
          <w:rStyle w:val="Hyperlink"/>
          <w:rFonts w:ascii="Times New Roman" w:hAnsi="Times New Roman"/>
          <w:color w:val="auto"/>
          <w:u w:val="none"/>
        </w:rPr>
        <w:t>Cabin 3 Bed New Rate</w:t>
      </w:r>
      <w:r w:rsidR="00471667" w:rsidRPr="00DE5E04">
        <w:rPr>
          <w:rStyle w:val="Hyperlink"/>
          <w:rFonts w:ascii="Times New Roman" w:hAnsi="Times New Roman"/>
          <w:color w:val="auto"/>
          <w:u w:val="none"/>
        </w:rPr>
        <w:t xml:space="preserve"> </w:t>
      </w:r>
      <w:r w:rsidRPr="00DE5E04">
        <w:rPr>
          <w:rStyle w:val="Hyperlink"/>
          <w:rFonts w:ascii="Times New Roman" w:hAnsi="Times New Roman"/>
          <w:color w:val="auto"/>
          <w:u w:val="none"/>
        </w:rPr>
        <w:t>=</w:t>
      </w:r>
      <w:r w:rsidR="00471667" w:rsidRPr="00DE5E04">
        <w:rPr>
          <w:rStyle w:val="Hyperlink"/>
          <w:rFonts w:ascii="Times New Roman" w:hAnsi="Times New Roman"/>
          <w:color w:val="auto"/>
          <w:u w:val="none"/>
        </w:rPr>
        <w:t xml:space="preserve"> $67.00 ($16.26 X 40%=$6.50; $60.00+$6.50=$66.50)</w:t>
      </w:r>
    </w:p>
    <w:p w14:paraId="3790B98D" w14:textId="77777777" w:rsidR="004A1DF1" w:rsidRDefault="004A1DF1" w:rsidP="00E04942">
      <w:pPr>
        <w:pStyle w:val="NoSpacing"/>
        <w:ind w:left="-180"/>
        <w:rPr>
          <w:rStyle w:val="Hyperlink"/>
          <w:rFonts w:ascii="Times New Roman" w:hAnsi="Times New Roman"/>
          <w:color w:val="auto"/>
          <w:sz w:val="24"/>
          <w:szCs w:val="24"/>
          <w:u w:val="none"/>
        </w:rPr>
      </w:pPr>
    </w:p>
    <w:p w14:paraId="462B360E" w14:textId="77777777" w:rsidR="004A1DF1" w:rsidRPr="00711FDE" w:rsidRDefault="00E13AA5" w:rsidP="00E04942">
      <w:pPr>
        <w:pStyle w:val="NoSpacing"/>
        <w:ind w:left="-180"/>
        <w:rPr>
          <w:rStyle w:val="Hyperlink"/>
          <w:rFonts w:ascii="Times New Roman" w:hAnsi="Times New Roman"/>
          <w:color w:val="auto"/>
          <w:sz w:val="24"/>
          <w:szCs w:val="24"/>
          <w:u w:val="none"/>
        </w:rPr>
      </w:pPr>
      <w:r w:rsidRPr="00711FDE">
        <w:rPr>
          <w:rStyle w:val="Hyperlink"/>
          <w:rFonts w:ascii="Times New Roman" w:hAnsi="Times New Roman"/>
          <w:color w:val="auto"/>
          <w:sz w:val="24"/>
          <w:szCs w:val="24"/>
          <w:u w:val="none"/>
        </w:rPr>
        <w:lastRenderedPageBreak/>
        <w:t xml:space="preserve">Note: Formulas are embedded in the </w:t>
      </w:r>
      <w:r w:rsidR="00C96239" w:rsidRPr="00711FDE">
        <w:rPr>
          <w:rStyle w:val="Hyperlink"/>
          <w:rFonts w:ascii="Times New Roman" w:hAnsi="Times New Roman"/>
          <w:color w:val="auto"/>
          <w:sz w:val="24"/>
          <w:szCs w:val="24"/>
          <w:u w:val="none"/>
        </w:rPr>
        <w:t>Recreation Lodging</w:t>
      </w:r>
      <w:r w:rsidR="00E011A6" w:rsidRPr="00711FDE">
        <w:rPr>
          <w:rStyle w:val="Hyperlink"/>
          <w:rFonts w:ascii="Times New Roman" w:hAnsi="Times New Roman"/>
          <w:color w:val="auto"/>
          <w:sz w:val="24"/>
          <w:szCs w:val="24"/>
        </w:rPr>
        <w:t xml:space="preserve"> Rate</w:t>
      </w:r>
      <w:r w:rsidRPr="00711FDE">
        <w:rPr>
          <w:rStyle w:val="Hyperlink"/>
          <w:rFonts w:ascii="Times New Roman" w:hAnsi="Times New Roman"/>
          <w:color w:val="auto"/>
          <w:sz w:val="24"/>
          <w:szCs w:val="24"/>
        </w:rPr>
        <w:t xml:space="preserve"> </w:t>
      </w:r>
      <w:r w:rsidR="00DE5E04" w:rsidRPr="00711FDE">
        <w:rPr>
          <w:rStyle w:val="Hyperlink"/>
          <w:rFonts w:ascii="Times New Roman" w:hAnsi="Times New Roman"/>
          <w:color w:val="auto"/>
          <w:sz w:val="24"/>
          <w:szCs w:val="24"/>
        </w:rPr>
        <w:t>T</w:t>
      </w:r>
      <w:r w:rsidRPr="00711FDE">
        <w:rPr>
          <w:rStyle w:val="Hyperlink"/>
          <w:rFonts w:ascii="Times New Roman" w:hAnsi="Times New Roman"/>
          <w:color w:val="auto"/>
          <w:sz w:val="24"/>
          <w:szCs w:val="24"/>
        </w:rPr>
        <w:t>ool</w:t>
      </w:r>
      <w:r w:rsidRPr="00711FDE">
        <w:rPr>
          <w:rStyle w:val="Hyperlink"/>
          <w:rFonts w:ascii="Times New Roman" w:hAnsi="Times New Roman"/>
          <w:color w:val="auto"/>
          <w:sz w:val="24"/>
          <w:szCs w:val="24"/>
          <w:u w:val="none"/>
        </w:rPr>
        <w:t xml:space="preserve"> to calculate </w:t>
      </w:r>
      <w:r w:rsidR="00ED5C26" w:rsidRPr="00711FDE">
        <w:rPr>
          <w:rStyle w:val="Hyperlink"/>
          <w:rFonts w:ascii="Times New Roman" w:hAnsi="Times New Roman"/>
          <w:color w:val="auto"/>
          <w:sz w:val="24"/>
          <w:szCs w:val="24"/>
          <w:u w:val="none"/>
        </w:rPr>
        <w:t xml:space="preserve">operational results </w:t>
      </w:r>
      <w:r w:rsidR="00DE5E04" w:rsidRPr="00711FDE">
        <w:rPr>
          <w:rStyle w:val="Hyperlink"/>
          <w:rFonts w:ascii="Times New Roman" w:hAnsi="Times New Roman"/>
          <w:color w:val="auto"/>
          <w:sz w:val="24"/>
          <w:szCs w:val="24"/>
          <w:u w:val="none"/>
        </w:rPr>
        <w:t>“per occupied space”</w:t>
      </w:r>
      <w:r w:rsidR="00ED5C26" w:rsidRPr="00711FDE">
        <w:rPr>
          <w:rStyle w:val="Hyperlink"/>
          <w:rFonts w:ascii="Times New Roman" w:hAnsi="Times New Roman"/>
          <w:color w:val="auto"/>
          <w:sz w:val="24"/>
          <w:szCs w:val="24"/>
          <w:u w:val="none"/>
        </w:rPr>
        <w:t>.</w:t>
      </w:r>
    </w:p>
    <w:p w14:paraId="02C59D24" w14:textId="77777777" w:rsidR="004E7BA3" w:rsidRDefault="004E7BA3" w:rsidP="004E7BA3">
      <w:pPr>
        <w:pStyle w:val="NoSpacing"/>
        <w:rPr>
          <w:rStyle w:val="Hyperlink"/>
          <w:rFonts w:ascii="Times New Roman" w:hAnsi="Times New Roman"/>
          <w:color w:val="auto"/>
          <w:sz w:val="24"/>
          <w:szCs w:val="24"/>
          <w:u w:val="none"/>
        </w:rPr>
      </w:pPr>
    </w:p>
    <w:p w14:paraId="722A30B0" w14:textId="46F2F061" w:rsidR="00816662" w:rsidRPr="00816662" w:rsidRDefault="00481BAE" w:rsidP="00E04942">
      <w:pPr>
        <w:ind w:left="630" w:firstLine="63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d</w:t>
      </w:r>
      <w:r w:rsidR="00816662">
        <w:rPr>
          <w:rStyle w:val="Hyperlink"/>
          <w:rFonts w:ascii="Times New Roman" w:hAnsi="Times New Roman"/>
          <w:color w:val="auto"/>
          <w:sz w:val="24"/>
          <w:szCs w:val="24"/>
          <w:u w:val="none"/>
        </w:rPr>
        <w:t xml:space="preserve">. </w:t>
      </w:r>
      <w:r w:rsidR="00816662">
        <w:rPr>
          <w:rStyle w:val="Hyperlink"/>
          <w:rFonts w:ascii="Times New Roman" w:hAnsi="Times New Roman"/>
          <w:b/>
          <w:color w:val="auto"/>
          <w:sz w:val="24"/>
          <w:szCs w:val="24"/>
        </w:rPr>
        <w:t>Programmed Expenses</w:t>
      </w:r>
      <w:r w:rsidR="00816662">
        <w:rPr>
          <w:rStyle w:val="Hyperlink"/>
          <w:rFonts w:ascii="Times New Roman" w:hAnsi="Times New Roman"/>
          <w:color w:val="auto"/>
          <w:sz w:val="24"/>
          <w:szCs w:val="24"/>
          <w:u w:val="none"/>
        </w:rPr>
        <w:t xml:space="preserve">:  Annual </w:t>
      </w:r>
      <w:r w:rsidR="00371B7B">
        <w:rPr>
          <w:rStyle w:val="Hyperlink"/>
          <w:rFonts w:ascii="Times New Roman" w:hAnsi="Times New Roman"/>
          <w:color w:val="auto"/>
          <w:sz w:val="24"/>
          <w:szCs w:val="24"/>
          <w:u w:val="none"/>
        </w:rPr>
        <w:t xml:space="preserve">budgets shall include the following </w:t>
      </w:r>
      <w:r w:rsidR="00816662">
        <w:rPr>
          <w:rStyle w:val="Hyperlink"/>
          <w:rFonts w:ascii="Times New Roman" w:hAnsi="Times New Roman"/>
          <w:color w:val="auto"/>
          <w:sz w:val="24"/>
          <w:szCs w:val="24"/>
          <w:u w:val="none"/>
        </w:rPr>
        <w:t xml:space="preserve">operational </w:t>
      </w:r>
      <w:r w:rsidR="00371B7B">
        <w:rPr>
          <w:rStyle w:val="Hyperlink"/>
          <w:rFonts w:ascii="Times New Roman" w:hAnsi="Times New Roman"/>
          <w:color w:val="auto"/>
          <w:sz w:val="24"/>
          <w:szCs w:val="24"/>
          <w:u w:val="none"/>
        </w:rPr>
        <w:t>costs</w:t>
      </w:r>
      <w:r w:rsidR="00816662">
        <w:rPr>
          <w:rStyle w:val="Hyperlink"/>
          <w:rFonts w:ascii="Times New Roman" w:hAnsi="Times New Roman"/>
          <w:color w:val="auto"/>
          <w:sz w:val="24"/>
          <w:szCs w:val="24"/>
          <w:u w:val="none"/>
        </w:rPr>
        <w:t>:</w:t>
      </w:r>
    </w:p>
    <w:p w14:paraId="47307D43" w14:textId="77777777" w:rsidR="00DF6119" w:rsidRDefault="00816662" w:rsidP="00DF6119">
      <w:pPr>
        <w:ind w:firstLine="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b/>
      </w:r>
      <w:r w:rsidR="00BA401A">
        <w:rPr>
          <w:rStyle w:val="Hyperlink"/>
          <w:rFonts w:ascii="Times New Roman" w:hAnsi="Times New Roman"/>
          <w:color w:val="auto"/>
          <w:sz w:val="24"/>
          <w:szCs w:val="24"/>
          <w:u w:val="none"/>
        </w:rPr>
        <w:t xml:space="preserve">1.  </w:t>
      </w:r>
      <w:r w:rsidR="002E18CB">
        <w:rPr>
          <w:rStyle w:val="Hyperlink"/>
          <w:rFonts w:ascii="Times New Roman" w:hAnsi="Times New Roman"/>
          <w:color w:val="auto"/>
          <w:sz w:val="24"/>
          <w:szCs w:val="24"/>
          <w:u w:val="none"/>
        </w:rPr>
        <w:t>Maintenance, s</w:t>
      </w:r>
      <w:r w:rsidR="00C9763F">
        <w:rPr>
          <w:rStyle w:val="Hyperlink"/>
          <w:rFonts w:ascii="Times New Roman" w:hAnsi="Times New Roman"/>
          <w:color w:val="auto"/>
          <w:sz w:val="24"/>
          <w:szCs w:val="24"/>
          <w:u w:val="none"/>
        </w:rPr>
        <w:t>upplies and minor property costs</w:t>
      </w:r>
      <w:r w:rsidR="002E18CB">
        <w:rPr>
          <w:rStyle w:val="Hyperlink"/>
          <w:rFonts w:ascii="Times New Roman" w:hAnsi="Times New Roman"/>
          <w:color w:val="auto"/>
          <w:sz w:val="24"/>
          <w:szCs w:val="24"/>
          <w:u w:val="none"/>
        </w:rPr>
        <w:t xml:space="preserve"> to adequately maintain the facility.</w:t>
      </w:r>
    </w:p>
    <w:p w14:paraId="6630605B" w14:textId="3854B592" w:rsidR="0022626E" w:rsidRPr="00E04942" w:rsidRDefault="00DF6119" w:rsidP="00E04942">
      <w:pPr>
        <w:ind w:left="1710" w:firstLine="2160"/>
        <w:rPr>
          <w:rStyle w:val="Hyperlink"/>
          <w:rFonts w:ascii="Times New Roman" w:hAnsi="Times New Roman"/>
          <w:i/>
          <w:iCs/>
          <w:color w:val="auto"/>
          <w:sz w:val="24"/>
          <w:szCs w:val="24"/>
          <w:u w:val="none"/>
        </w:rPr>
      </w:pPr>
      <w:r w:rsidRPr="00E04942">
        <w:rPr>
          <w:rStyle w:val="Hyperlink"/>
          <w:rFonts w:ascii="Times New Roman" w:hAnsi="Times New Roman"/>
          <w:i/>
          <w:iCs/>
          <w:color w:val="auto"/>
          <w:sz w:val="24"/>
          <w:szCs w:val="24"/>
          <w:u w:val="none"/>
        </w:rPr>
        <w:t xml:space="preserve">NOTE: </w:t>
      </w:r>
      <w:r w:rsidR="0022626E" w:rsidRPr="00E04942">
        <w:rPr>
          <w:rStyle w:val="Hyperlink"/>
          <w:rFonts w:ascii="Times New Roman" w:hAnsi="Times New Roman"/>
          <w:i/>
          <w:iCs/>
          <w:color w:val="auto"/>
          <w:sz w:val="24"/>
          <w:szCs w:val="24"/>
          <w:u w:val="none"/>
        </w:rPr>
        <w:t xml:space="preserve">Due to increased supply costs, recommend completing the Supply Rate Tool to assist with supply expense projections. Please note that prices listed in tool may or may not be current and should be updated at needed. Supply Rate Tool is available in the </w:t>
      </w:r>
      <w:r w:rsidR="0022626E" w:rsidRPr="00E04942">
        <w:rPr>
          <w:rFonts w:ascii="Times New Roman" w:hAnsi="Times New Roman"/>
          <w:i/>
          <w:iCs/>
          <w:sz w:val="24"/>
          <w:szCs w:val="24"/>
        </w:rPr>
        <w:t xml:space="preserve">MWR E-Library (link: </w:t>
      </w:r>
      <w:hyperlink r:id="rId11" w:history="1">
        <w:r w:rsidR="0022626E" w:rsidRPr="00E04942">
          <w:rPr>
            <w:rStyle w:val="Hyperlink"/>
            <w:i/>
            <w:iCs/>
          </w:rPr>
          <w:t>CNIC N9 Enterprise Portal (cnic-n9portal.net)</w:t>
        </w:r>
      </w:hyperlink>
      <w:r w:rsidR="0022626E" w:rsidRPr="00E04942">
        <w:rPr>
          <w:i/>
          <w:iCs/>
        </w:rPr>
        <w:t>)</w:t>
      </w:r>
      <w:r w:rsidR="0022626E" w:rsidRPr="00E04942">
        <w:rPr>
          <w:rStyle w:val="Hyperlink"/>
          <w:rFonts w:ascii="Times New Roman" w:hAnsi="Times New Roman"/>
          <w:i/>
          <w:iCs/>
          <w:color w:val="auto"/>
          <w:sz w:val="24"/>
          <w:szCs w:val="24"/>
          <w:u w:val="none"/>
        </w:rPr>
        <w:t>.</w:t>
      </w:r>
    </w:p>
    <w:p w14:paraId="789B2C7C" w14:textId="5A55A06F" w:rsidR="002E18CB" w:rsidRDefault="002E18CB" w:rsidP="00F91EF1">
      <w:pPr>
        <w:ind w:firstLine="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b/>
        <w:t xml:space="preserve">2. </w:t>
      </w:r>
      <w:r w:rsidR="006C7190">
        <w:rPr>
          <w:rStyle w:val="Hyperlink"/>
          <w:rFonts w:ascii="Times New Roman" w:hAnsi="Times New Roman"/>
          <w:color w:val="auto"/>
          <w:sz w:val="24"/>
          <w:szCs w:val="24"/>
          <w:u w:val="none"/>
        </w:rPr>
        <w:t xml:space="preserve">Depreciation for </w:t>
      </w:r>
      <w:r w:rsidR="003750CE">
        <w:rPr>
          <w:rStyle w:val="Hyperlink"/>
          <w:rFonts w:ascii="Times New Roman" w:hAnsi="Times New Roman"/>
          <w:color w:val="auto"/>
          <w:sz w:val="24"/>
          <w:szCs w:val="24"/>
          <w:u w:val="none"/>
        </w:rPr>
        <w:t xml:space="preserve">all fixed asset classes. </w:t>
      </w:r>
      <w:r w:rsidR="003B2FAD">
        <w:rPr>
          <w:rStyle w:val="Hyperlink"/>
          <w:rFonts w:ascii="Times New Roman" w:hAnsi="Times New Roman"/>
          <w:color w:val="auto"/>
          <w:sz w:val="24"/>
          <w:szCs w:val="24"/>
          <w:u w:val="none"/>
        </w:rPr>
        <w:t xml:space="preserve">Fixed assets </w:t>
      </w:r>
      <w:r w:rsidR="006C7190">
        <w:rPr>
          <w:rStyle w:val="Hyperlink"/>
          <w:rFonts w:ascii="Times New Roman" w:hAnsi="Times New Roman"/>
          <w:color w:val="auto"/>
          <w:sz w:val="24"/>
          <w:szCs w:val="24"/>
          <w:u w:val="none"/>
        </w:rPr>
        <w:t xml:space="preserve">have a depreciation and responsible cost center assigned.  Per the table below depreciation expense needs to be budgeted in your program </w:t>
      </w:r>
      <w:r w:rsidR="003750CE">
        <w:rPr>
          <w:rStyle w:val="Hyperlink"/>
          <w:rFonts w:ascii="Times New Roman" w:hAnsi="Times New Roman"/>
          <w:color w:val="auto"/>
          <w:sz w:val="24"/>
          <w:szCs w:val="24"/>
          <w:u w:val="none"/>
        </w:rPr>
        <w:t xml:space="preserve">or installation program overhead </w:t>
      </w:r>
      <w:r w:rsidR="006C7190">
        <w:rPr>
          <w:rStyle w:val="Hyperlink"/>
          <w:rFonts w:ascii="Times New Roman" w:hAnsi="Times New Roman"/>
          <w:color w:val="auto"/>
          <w:sz w:val="24"/>
          <w:szCs w:val="24"/>
          <w:u w:val="none"/>
        </w:rPr>
        <w:t>cost center</w:t>
      </w:r>
      <w:r w:rsidR="003750CE">
        <w:rPr>
          <w:rStyle w:val="Hyperlink"/>
          <w:rFonts w:ascii="Times New Roman" w:hAnsi="Times New Roman"/>
          <w:color w:val="auto"/>
          <w:sz w:val="24"/>
          <w:szCs w:val="24"/>
          <w:u w:val="none"/>
        </w:rPr>
        <w:t xml:space="preserve"> (activity OR)</w:t>
      </w:r>
      <w:r w:rsidR="006C7190">
        <w:rPr>
          <w:rStyle w:val="Hyperlink"/>
          <w:rFonts w:ascii="Times New Roman" w:hAnsi="Times New Roman"/>
          <w:color w:val="auto"/>
          <w:sz w:val="24"/>
          <w:szCs w:val="24"/>
          <w:u w:val="none"/>
        </w:rPr>
        <w:t xml:space="preserve">.  You can use SAP’s Budget Depreciation Forecast Report </w:t>
      </w:r>
      <w:r w:rsidR="003750CE">
        <w:rPr>
          <w:rStyle w:val="Hyperlink"/>
          <w:rFonts w:ascii="Times New Roman" w:hAnsi="Times New Roman"/>
          <w:color w:val="auto"/>
          <w:sz w:val="24"/>
          <w:szCs w:val="24"/>
          <w:u w:val="none"/>
        </w:rPr>
        <w:t xml:space="preserve">for </w:t>
      </w:r>
      <w:r w:rsidR="003750CE" w:rsidRPr="00B96127">
        <w:rPr>
          <w:rStyle w:val="Hyperlink"/>
          <w:rFonts w:ascii="Times New Roman" w:hAnsi="Times New Roman"/>
          <w:color w:val="auto"/>
          <w:sz w:val="24"/>
          <w:szCs w:val="24"/>
          <w:highlight w:val="yellow"/>
          <w:u w:val="none"/>
        </w:rPr>
        <w:t>FY</w:t>
      </w:r>
      <w:r w:rsidR="00332C35" w:rsidRPr="00B96127">
        <w:rPr>
          <w:rStyle w:val="Hyperlink"/>
          <w:rFonts w:ascii="Times New Roman" w:hAnsi="Times New Roman"/>
          <w:color w:val="auto"/>
          <w:sz w:val="24"/>
          <w:szCs w:val="24"/>
          <w:highlight w:val="yellow"/>
          <w:u w:val="none"/>
        </w:rPr>
        <w:t>-</w:t>
      </w:r>
      <w:r w:rsidR="003750CE" w:rsidRPr="00B96127">
        <w:rPr>
          <w:rStyle w:val="Hyperlink"/>
          <w:rFonts w:ascii="Times New Roman" w:hAnsi="Times New Roman"/>
          <w:color w:val="auto"/>
          <w:sz w:val="24"/>
          <w:szCs w:val="24"/>
          <w:highlight w:val="yellow"/>
          <w:u w:val="none"/>
        </w:rPr>
        <w:t>2</w:t>
      </w:r>
      <w:r w:rsidR="00B96127" w:rsidRPr="00B96127">
        <w:rPr>
          <w:rStyle w:val="Hyperlink"/>
          <w:rFonts w:ascii="Times New Roman" w:hAnsi="Times New Roman"/>
          <w:color w:val="auto"/>
          <w:sz w:val="24"/>
          <w:szCs w:val="24"/>
          <w:highlight w:val="yellow"/>
          <w:u w:val="none"/>
        </w:rPr>
        <w:t>6</w:t>
      </w:r>
      <w:r w:rsidR="003750CE">
        <w:rPr>
          <w:rStyle w:val="Hyperlink"/>
          <w:rFonts w:ascii="Times New Roman" w:hAnsi="Times New Roman"/>
          <w:color w:val="auto"/>
          <w:sz w:val="24"/>
          <w:szCs w:val="24"/>
          <w:u w:val="none"/>
        </w:rPr>
        <w:t xml:space="preserve"> to see the forecasted depreciation.  Execute using your program cost center in the responsible cost center field.</w:t>
      </w:r>
      <w:r w:rsidR="006C7190">
        <w:rPr>
          <w:rStyle w:val="Hyperlink"/>
          <w:rFonts w:ascii="Times New Roman" w:hAnsi="Times New Roman"/>
          <w:color w:val="auto"/>
          <w:sz w:val="24"/>
          <w:szCs w:val="24"/>
          <w:u w:val="none"/>
        </w:rPr>
        <w:t xml:space="preserve">  The </w:t>
      </w:r>
      <w:r w:rsidR="003750CE">
        <w:rPr>
          <w:rStyle w:val="Hyperlink"/>
          <w:rFonts w:ascii="Times New Roman" w:hAnsi="Times New Roman"/>
          <w:color w:val="auto"/>
          <w:sz w:val="24"/>
          <w:szCs w:val="24"/>
          <w:u w:val="none"/>
        </w:rPr>
        <w:t>report will show the total for the program cost center and the total for the installation OR cost center for Recreation Lodging.</w:t>
      </w:r>
      <w:r w:rsidR="006C7190">
        <w:rPr>
          <w:rStyle w:val="Hyperlink"/>
          <w:rFonts w:ascii="Times New Roman" w:hAnsi="Times New Roman"/>
          <w:color w:val="auto"/>
          <w:sz w:val="24"/>
          <w:szCs w:val="24"/>
          <w:u w:val="none"/>
        </w:rPr>
        <w:t xml:space="preserve">  Please note that the SAP report will give you the exact depreciation for the known fixed assets.  You will have to adjust for additions and retirements that have a net book value greater than zero.</w:t>
      </w:r>
      <w:r w:rsidR="00177E3E">
        <w:rPr>
          <w:rStyle w:val="Hyperlink"/>
          <w:rFonts w:ascii="Times New Roman" w:hAnsi="Times New Roman"/>
          <w:color w:val="auto"/>
          <w:sz w:val="24"/>
          <w:szCs w:val="24"/>
          <w:u w:val="none"/>
        </w:rPr>
        <w:t xml:space="preserve">  </w:t>
      </w:r>
      <w:r w:rsidR="00A426EB">
        <w:rPr>
          <w:rStyle w:val="Hyperlink"/>
          <w:rFonts w:ascii="Times New Roman" w:hAnsi="Times New Roman"/>
          <w:color w:val="auto"/>
          <w:sz w:val="24"/>
          <w:szCs w:val="24"/>
          <w:u w:val="none"/>
        </w:rPr>
        <w:t>Assets useful life schedules are available in AIMS/SAP User Handbook.</w:t>
      </w:r>
      <w:r w:rsidR="003B2FAD">
        <w:rPr>
          <w:rStyle w:val="Hyperlink"/>
          <w:rFonts w:ascii="Times New Roman" w:hAnsi="Times New Roman"/>
          <w:color w:val="auto"/>
          <w:sz w:val="24"/>
          <w:szCs w:val="24"/>
          <w:u w:val="none"/>
        </w:rPr>
        <w:t xml:space="preserve">  </w:t>
      </w:r>
    </w:p>
    <w:tbl>
      <w:tblPr>
        <w:tblStyle w:val="TableGrid"/>
        <w:tblW w:w="0" w:type="auto"/>
        <w:tblLook w:val="04A0" w:firstRow="1" w:lastRow="0" w:firstColumn="1" w:lastColumn="0" w:noHBand="0" w:noVBand="1"/>
      </w:tblPr>
      <w:tblGrid>
        <w:gridCol w:w="1345"/>
        <w:gridCol w:w="2683"/>
        <w:gridCol w:w="2014"/>
        <w:gridCol w:w="2014"/>
        <w:gridCol w:w="2014"/>
      </w:tblGrid>
      <w:tr w:rsidR="006C7190" w14:paraId="5DA9DD54" w14:textId="77777777" w:rsidTr="004F40E8">
        <w:tc>
          <w:tcPr>
            <w:tcW w:w="1345" w:type="dxa"/>
            <w:shd w:val="clear" w:color="auto" w:fill="BFBFBF" w:themeFill="background1" w:themeFillShade="BF"/>
          </w:tcPr>
          <w:p w14:paraId="74069704" w14:textId="77777777" w:rsidR="006C7190" w:rsidRDefault="006C7190" w:rsidP="0065760E">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Asset Class</w:t>
            </w:r>
          </w:p>
        </w:tc>
        <w:tc>
          <w:tcPr>
            <w:tcW w:w="2683" w:type="dxa"/>
            <w:shd w:val="clear" w:color="auto" w:fill="BFBFBF" w:themeFill="background1" w:themeFillShade="BF"/>
          </w:tcPr>
          <w:p w14:paraId="3BDC6BF7" w14:textId="77777777" w:rsidR="006C7190"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Asset Class Description</w:t>
            </w:r>
          </w:p>
        </w:tc>
        <w:tc>
          <w:tcPr>
            <w:tcW w:w="2014" w:type="dxa"/>
            <w:shd w:val="clear" w:color="auto" w:fill="BFBFBF" w:themeFill="background1" w:themeFillShade="BF"/>
          </w:tcPr>
          <w:p w14:paraId="1226B1C8" w14:textId="77777777" w:rsidR="006C7190" w:rsidRDefault="00560244" w:rsidP="0065760E">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Depreciation cost center</w:t>
            </w:r>
          </w:p>
        </w:tc>
        <w:tc>
          <w:tcPr>
            <w:tcW w:w="2014" w:type="dxa"/>
            <w:shd w:val="clear" w:color="auto" w:fill="BFBFBF" w:themeFill="background1" w:themeFillShade="BF"/>
          </w:tcPr>
          <w:p w14:paraId="717F1155" w14:textId="77777777" w:rsidR="006C7190" w:rsidRDefault="00560244" w:rsidP="0065760E">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Responsible cost center</w:t>
            </w:r>
          </w:p>
        </w:tc>
        <w:tc>
          <w:tcPr>
            <w:tcW w:w="2014" w:type="dxa"/>
            <w:shd w:val="clear" w:color="auto" w:fill="BFBFBF" w:themeFill="background1" w:themeFillShade="BF"/>
          </w:tcPr>
          <w:p w14:paraId="32C8D541" w14:textId="77777777" w:rsidR="006C7190" w:rsidRDefault="00560244" w:rsidP="0065760E">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Depreciation Expense Account</w:t>
            </w:r>
          </w:p>
        </w:tc>
      </w:tr>
      <w:tr w:rsidR="00560244" w14:paraId="6436EAA9" w14:textId="77777777" w:rsidTr="004F40E8">
        <w:trPr>
          <w:trHeight w:val="575"/>
        </w:trPr>
        <w:tc>
          <w:tcPr>
            <w:tcW w:w="1345" w:type="dxa"/>
          </w:tcPr>
          <w:p w14:paraId="589CBAA1"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170000</w:t>
            </w:r>
          </w:p>
        </w:tc>
        <w:tc>
          <w:tcPr>
            <w:tcW w:w="2683" w:type="dxa"/>
          </w:tcPr>
          <w:p w14:paraId="0FB08789"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Computer Equipment</w:t>
            </w:r>
          </w:p>
        </w:tc>
        <w:tc>
          <w:tcPr>
            <w:tcW w:w="2014" w:type="dxa"/>
          </w:tcPr>
          <w:p w14:paraId="024C4C78" w14:textId="77777777" w:rsidR="00560244" w:rsidRDefault="00560244" w:rsidP="00560244">
            <w:pPr>
              <w:rPr>
                <w:rStyle w:val="Hyperlink"/>
                <w:rFonts w:ascii="Times New Roman" w:hAnsi="Times New Roman"/>
                <w:color w:val="auto"/>
                <w:sz w:val="24"/>
                <w:szCs w:val="24"/>
                <w:u w:val="none"/>
              </w:rPr>
            </w:pPr>
            <w:r w:rsidRPr="000C1260">
              <w:rPr>
                <w:rStyle w:val="Hyperlink"/>
                <w:rFonts w:ascii="Times New Roman" w:hAnsi="Times New Roman"/>
                <w:color w:val="auto"/>
                <w:sz w:val="24"/>
                <w:szCs w:val="24"/>
                <w:u w:val="none"/>
              </w:rPr>
              <w:t>Program cost center</w:t>
            </w:r>
          </w:p>
        </w:tc>
        <w:tc>
          <w:tcPr>
            <w:tcW w:w="2014" w:type="dxa"/>
          </w:tcPr>
          <w:p w14:paraId="441E45D3"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Program cost center</w:t>
            </w:r>
          </w:p>
        </w:tc>
        <w:tc>
          <w:tcPr>
            <w:tcW w:w="2014" w:type="dxa"/>
          </w:tcPr>
          <w:p w14:paraId="58698C44"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760000</w:t>
            </w:r>
          </w:p>
        </w:tc>
      </w:tr>
      <w:tr w:rsidR="00560244" w14:paraId="7A760E13" w14:textId="77777777" w:rsidTr="004F40E8">
        <w:tc>
          <w:tcPr>
            <w:tcW w:w="1345" w:type="dxa"/>
          </w:tcPr>
          <w:p w14:paraId="29D54D0F"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171000</w:t>
            </w:r>
          </w:p>
        </w:tc>
        <w:tc>
          <w:tcPr>
            <w:tcW w:w="2683" w:type="dxa"/>
          </w:tcPr>
          <w:p w14:paraId="76F9EEFE"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Vehicles</w:t>
            </w:r>
          </w:p>
        </w:tc>
        <w:tc>
          <w:tcPr>
            <w:tcW w:w="2014" w:type="dxa"/>
          </w:tcPr>
          <w:p w14:paraId="6D528F77" w14:textId="77777777" w:rsidR="00560244" w:rsidRDefault="00560244" w:rsidP="00560244">
            <w:pPr>
              <w:rPr>
                <w:rStyle w:val="Hyperlink"/>
                <w:rFonts w:ascii="Times New Roman" w:hAnsi="Times New Roman"/>
                <w:color w:val="auto"/>
                <w:sz w:val="24"/>
                <w:szCs w:val="24"/>
                <w:u w:val="none"/>
              </w:rPr>
            </w:pPr>
            <w:r w:rsidRPr="000C1260">
              <w:rPr>
                <w:rStyle w:val="Hyperlink"/>
                <w:rFonts w:ascii="Times New Roman" w:hAnsi="Times New Roman"/>
                <w:color w:val="auto"/>
                <w:sz w:val="24"/>
                <w:szCs w:val="24"/>
                <w:u w:val="none"/>
              </w:rPr>
              <w:t>Program cost center</w:t>
            </w:r>
          </w:p>
        </w:tc>
        <w:tc>
          <w:tcPr>
            <w:tcW w:w="2014" w:type="dxa"/>
          </w:tcPr>
          <w:p w14:paraId="1356B88D" w14:textId="77777777" w:rsidR="00560244" w:rsidRDefault="00560244" w:rsidP="00560244">
            <w:pPr>
              <w:rPr>
                <w:rStyle w:val="Hyperlink"/>
                <w:rFonts w:ascii="Times New Roman" w:hAnsi="Times New Roman"/>
                <w:color w:val="auto"/>
                <w:sz w:val="24"/>
                <w:szCs w:val="24"/>
                <w:u w:val="none"/>
              </w:rPr>
            </w:pPr>
            <w:r w:rsidRPr="002F5F98">
              <w:rPr>
                <w:rStyle w:val="Hyperlink"/>
                <w:rFonts w:ascii="Times New Roman" w:hAnsi="Times New Roman"/>
                <w:color w:val="auto"/>
                <w:sz w:val="24"/>
                <w:szCs w:val="24"/>
                <w:u w:val="none"/>
              </w:rPr>
              <w:t>Program cost center</w:t>
            </w:r>
          </w:p>
        </w:tc>
        <w:tc>
          <w:tcPr>
            <w:tcW w:w="2014" w:type="dxa"/>
          </w:tcPr>
          <w:p w14:paraId="00F2B77E"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761000</w:t>
            </w:r>
          </w:p>
        </w:tc>
      </w:tr>
      <w:tr w:rsidR="00560244" w14:paraId="11DA2016" w14:textId="77777777" w:rsidTr="004F40E8">
        <w:tc>
          <w:tcPr>
            <w:tcW w:w="1345" w:type="dxa"/>
          </w:tcPr>
          <w:p w14:paraId="1E06DCAD"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173000</w:t>
            </w:r>
          </w:p>
        </w:tc>
        <w:tc>
          <w:tcPr>
            <w:tcW w:w="2683" w:type="dxa"/>
          </w:tcPr>
          <w:p w14:paraId="084C9BEA"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Furniture, Fixtures &amp; Equipment (FF&amp;E)</w:t>
            </w:r>
          </w:p>
        </w:tc>
        <w:tc>
          <w:tcPr>
            <w:tcW w:w="2014" w:type="dxa"/>
          </w:tcPr>
          <w:p w14:paraId="7E0602EC" w14:textId="77777777" w:rsidR="00560244" w:rsidRDefault="00560244" w:rsidP="00560244">
            <w:pPr>
              <w:rPr>
                <w:rStyle w:val="Hyperlink"/>
                <w:rFonts w:ascii="Times New Roman" w:hAnsi="Times New Roman"/>
                <w:color w:val="auto"/>
                <w:sz w:val="24"/>
                <w:szCs w:val="24"/>
                <w:u w:val="none"/>
              </w:rPr>
            </w:pPr>
            <w:r w:rsidRPr="000C1260">
              <w:rPr>
                <w:rStyle w:val="Hyperlink"/>
                <w:rFonts w:ascii="Times New Roman" w:hAnsi="Times New Roman"/>
                <w:color w:val="auto"/>
                <w:sz w:val="24"/>
                <w:szCs w:val="24"/>
                <w:u w:val="none"/>
              </w:rPr>
              <w:t>Program cost center</w:t>
            </w:r>
          </w:p>
        </w:tc>
        <w:tc>
          <w:tcPr>
            <w:tcW w:w="2014" w:type="dxa"/>
          </w:tcPr>
          <w:p w14:paraId="47AB0A4D" w14:textId="77777777" w:rsidR="00560244" w:rsidRDefault="00560244" w:rsidP="00560244">
            <w:pPr>
              <w:rPr>
                <w:rStyle w:val="Hyperlink"/>
                <w:rFonts w:ascii="Times New Roman" w:hAnsi="Times New Roman"/>
                <w:color w:val="auto"/>
                <w:sz w:val="24"/>
                <w:szCs w:val="24"/>
                <w:u w:val="none"/>
              </w:rPr>
            </w:pPr>
            <w:r w:rsidRPr="002F5F98">
              <w:rPr>
                <w:rStyle w:val="Hyperlink"/>
                <w:rFonts w:ascii="Times New Roman" w:hAnsi="Times New Roman"/>
                <w:color w:val="auto"/>
                <w:sz w:val="24"/>
                <w:szCs w:val="24"/>
                <w:u w:val="none"/>
              </w:rPr>
              <w:t>Program cost center</w:t>
            </w:r>
          </w:p>
        </w:tc>
        <w:tc>
          <w:tcPr>
            <w:tcW w:w="2014" w:type="dxa"/>
          </w:tcPr>
          <w:p w14:paraId="07B6FB7A" w14:textId="77777777" w:rsidR="00560244" w:rsidRDefault="00560244" w:rsidP="003750CE">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76</w:t>
            </w:r>
            <w:r w:rsidR="003750CE">
              <w:rPr>
                <w:rStyle w:val="Hyperlink"/>
                <w:rFonts w:ascii="Times New Roman" w:hAnsi="Times New Roman"/>
                <w:color w:val="auto"/>
                <w:sz w:val="24"/>
                <w:szCs w:val="24"/>
                <w:u w:val="none"/>
              </w:rPr>
              <w:t>3</w:t>
            </w:r>
            <w:r>
              <w:rPr>
                <w:rStyle w:val="Hyperlink"/>
                <w:rFonts w:ascii="Times New Roman" w:hAnsi="Times New Roman"/>
                <w:color w:val="auto"/>
                <w:sz w:val="24"/>
                <w:szCs w:val="24"/>
                <w:u w:val="none"/>
              </w:rPr>
              <w:t>000</w:t>
            </w:r>
          </w:p>
        </w:tc>
      </w:tr>
      <w:tr w:rsidR="00560244" w14:paraId="3EE4407C" w14:textId="77777777" w:rsidTr="004F40E8">
        <w:tc>
          <w:tcPr>
            <w:tcW w:w="1345" w:type="dxa"/>
          </w:tcPr>
          <w:p w14:paraId="780D9846"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173100</w:t>
            </w:r>
          </w:p>
        </w:tc>
        <w:tc>
          <w:tcPr>
            <w:tcW w:w="2683" w:type="dxa"/>
          </w:tcPr>
          <w:p w14:paraId="3C979CAE"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FF&amp;E Whole Room</w:t>
            </w:r>
          </w:p>
        </w:tc>
        <w:tc>
          <w:tcPr>
            <w:tcW w:w="2014" w:type="dxa"/>
          </w:tcPr>
          <w:p w14:paraId="1F62A4BE" w14:textId="77777777" w:rsidR="00560244" w:rsidRDefault="00560244" w:rsidP="00560244">
            <w:pPr>
              <w:rPr>
                <w:rStyle w:val="Hyperlink"/>
                <w:rFonts w:ascii="Times New Roman" w:hAnsi="Times New Roman"/>
                <w:color w:val="auto"/>
                <w:sz w:val="24"/>
                <w:szCs w:val="24"/>
                <w:u w:val="none"/>
              </w:rPr>
            </w:pPr>
            <w:r w:rsidRPr="000C1260">
              <w:rPr>
                <w:rStyle w:val="Hyperlink"/>
                <w:rFonts w:ascii="Times New Roman" w:hAnsi="Times New Roman"/>
                <w:color w:val="auto"/>
                <w:sz w:val="24"/>
                <w:szCs w:val="24"/>
                <w:u w:val="none"/>
              </w:rPr>
              <w:t>Program cost center</w:t>
            </w:r>
          </w:p>
        </w:tc>
        <w:tc>
          <w:tcPr>
            <w:tcW w:w="2014" w:type="dxa"/>
          </w:tcPr>
          <w:p w14:paraId="2656C539" w14:textId="77777777" w:rsidR="00560244" w:rsidRDefault="00560244" w:rsidP="00560244">
            <w:pPr>
              <w:rPr>
                <w:rStyle w:val="Hyperlink"/>
                <w:rFonts w:ascii="Times New Roman" w:hAnsi="Times New Roman"/>
                <w:color w:val="auto"/>
                <w:sz w:val="24"/>
                <w:szCs w:val="24"/>
                <w:u w:val="none"/>
              </w:rPr>
            </w:pPr>
            <w:r w:rsidRPr="002F5F98">
              <w:rPr>
                <w:rStyle w:val="Hyperlink"/>
                <w:rFonts w:ascii="Times New Roman" w:hAnsi="Times New Roman"/>
                <w:color w:val="auto"/>
                <w:sz w:val="24"/>
                <w:szCs w:val="24"/>
                <w:u w:val="none"/>
              </w:rPr>
              <w:t>Program cost center</w:t>
            </w:r>
          </w:p>
        </w:tc>
        <w:tc>
          <w:tcPr>
            <w:tcW w:w="2014" w:type="dxa"/>
          </w:tcPr>
          <w:p w14:paraId="69D8D806" w14:textId="77777777" w:rsidR="00560244" w:rsidRDefault="003750CE"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763000</w:t>
            </w:r>
          </w:p>
        </w:tc>
      </w:tr>
      <w:tr w:rsidR="00560244" w14:paraId="28626230" w14:textId="77777777" w:rsidTr="004F40E8">
        <w:tc>
          <w:tcPr>
            <w:tcW w:w="1345" w:type="dxa"/>
          </w:tcPr>
          <w:p w14:paraId="558ABAE0"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174000</w:t>
            </w:r>
          </w:p>
        </w:tc>
        <w:tc>
          <w:tcPr>
            <w:tcW w:w="2683" w:type="dxa"/>
          </w:tcPr>
          <w:p w14:paraId="462FF772"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Centrally Funded (CF) FF&amp;E</w:t>
            </w:r>
          </w:p>
        </w:tc>
        <w:tc>
          <w:tcPr>
            <w:tcW w:w="2014" w:type="dxa"/>
          </w:tcPr>
          <w:p w14:paraId="3934A29C" w14:textId="77777777" w:rsidR="00560244" w:rsidRDefault="00560244" w:rsidP="00560244">
            <w:pPr>
              <w:rPr>
                <w:rStyle w:val="Hyperlink"/>
                <w:rFonts w:ascii="Times New Roman" w:hAnsi="Times New Roman"/>
                <w:color w:val="auto"/>
                <w:sz w:val="24"/>
                <w:szCs w:val="24"/>
                <w:u w:val="none"/>
              </w:rPr>
            </w:pPr>
            <w:r w:rsidRPr="000C1260">
              <w:rPr>
                <w:rStyle w:val="Hyperlink"/>
                <w:rFonts w:ascii="Times New Roman" w:hAnsi="Times New Roman"/>
                <w:color w:val="auto"/>
                <w:sz w:val="24"/>
                <w:szCs w:val="24"/>
                <w:u w:val="none"/>
              </w:rPr>
              <w:t>Program cost center</w:t>
            </w:r>
          </w:p>
        </w:tc>
        <w:tc>
          <w:tcPr>
            <w:tcW w:w="2014" w:type="dxa"/>
          </w:tcPr>
          <w:p w14:paraId="334F1E7A" w14:textId="77777777" w:rsidR="00560244" w:rsidRDefault="00560244" w:rsidP="00560244">
            <w:pPr>
              <w:rPr>
                <w:rStyle w:val="Hyperlink"/>
                <w:rFonts w:ascii="Times New Roman" w:hAnsi="Times New Roman"/>
                <w:color w:val="auto"/>
                <w:sz w:val="24"/>
                <w:szCs w:val="24"/>
                <w:u w:val="none"/>
              </w:rPr>
            </w:pPr>
            <w:r w:rsidRPr="002F5F98">
              <w:rPr>
                <w:rStyle w:val="Hyperlink"/>
                <w:rFonts w:ascii="Times New Roman" w:hAnsi="Times New Roman"/>
                <w:color w:val="auto"/>
                <w:sz w:val="24"/>
                <w:szCs w:val="24"/>
                <w:u w:val="none"/>
              </w:rPr>
              <w:t>Program cost center</w:t>
            </w:r>
          </w:p>
        </w:tc>
        <w:tc>
          <w:tcPr>
            <w:tcW w:w="2014" w:type="dxa"/>
          </w:tcPr>
          <w:p w14:paraId="7D51060F" w14:textId="77777777" w:rsidR="00560244" w:rsidRDefault="003750CE"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763000</w:t>
            </w:r>
          </w:p>
        </w:tc>
      </w:tr>
      <w:tr w:rsidR="00560244" w14:paraId="23B01BD0" w14:textId="77777777" w:rsidTr="004F40E8">
        <w:tc>
          <w:tcPr>
            <w:tcW w:w="1345" w:type="dxa"/>
          </w:tcPr>
          <w:p w14:paraId="615DA546"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lastRenderedPageBreak/>
              <w:t>175000</w:t>
            </w:r>
          </w:p>
        </w:tc>
        <w:tc>
          <w:tcPr>
            <w:tcW w:w="2683" w:type="dxa"/>
          </w:tcPr>
          <w:p w14:paraId="609A6677"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Buildings &amp; Facilities</w:t>
            </w:r>
          </w:p>
        </w:tc>
        <w:tc>
          <w:tcPr>
            <w:tcW w:w="2014" w:type="dxa"/>
          </w:tcPr>
          <w:p w14:paraId="1E59BC9F"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Installation c</w:t>
            </w:r>
            <w:r w:rsidRPr="000C1260">
              <w:rPr>
                <w:rStyle w:val="Hyperlink"/>
                <w:rFonts w:ascii="Times New Roman" w:hAnsi="Times New Roman"/>
                <w:color w:val="auto"/>
                <w:sz w:val="24"/>
                <w:szCs w:val="24"/>
                <w:u w:val="none"/>
              </w:rPr>
              <w:t>ost center</w:t>
            </w:r>
            <w:r>
              <w:rPr>
                <w:rStyle w:val="Hyperlink"/>
                <w:rFonts w:ascii="Times New Roman" w:hAnsi="Times New Roman"/>
                <w:color w:val="auto"/>
                <w:sz w:val="24"/>
                <w:szCs w:val="24"/>
                <w:u w:val="none"/>
              </w:rPr>
              <w:t xml:space="preserve"> (Activity OR)</w:t>
            </w:r>
          </w:p>
        </w:tc>
        <w:tc>
          <w:tcPr>
            <w:tcW w:w="2014" w:type="dxa"/>
          </w:tcPr>
          <w:p w14:paraId="73A5EDFC" w14:textId="77777777" w:rsidR="00560244" w:rsidRDefault="00560244" w:rsidP="00560244">
            <w:pPr>
              <w:rPr>
                <w:rStyle w:val="Hyperlink"/>
                <w:rFonts w:ascii="Times New Roman" w:hAnsi="Times New Roman"/>
                <w:color w:val="auto"/>
                <w:sz w:val="24"/>
                <w:szCs w:val="24"/>
                <w:u w:val="none"/>
              </w:rPr>
            </w:pPr>
            <w:r w:rsidRPr="002F5F98">
              <w:rPr>
                <w:rStyle w:val="Hyperlink"/>
                <w:rFonts w:ascii="Times New Roman" w:hAnsi="Times New Roman"/>
                <w:color w:val="auto"/>
                <w:sz w:val="24"/>
                <w:szCs w:val="24"/>
                <w:u w:val="none"/>
              </w:rPr>
              <w:t>Program cost center</w:t>
            </w:r>
          </w:p>
        </w:tc>
        <w:tc>
          <w:tcPr>
            <w:tcW w:w="2014" w:type="dxa"/>
          </w:tcPr>
          <w:p w14:paraId="3FA7CEAA" w14:textId="77777777" w:rsidR="00560244" w:rsidRDefault="003750CE"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765000</w:t>
            </w:r>
          </w:p>
        </w:tc>
      </w:tr>
      <w:tr w:rsidR="00560244" w14:paraId="5B664BC4" w14:textId="77777777" w:rsidTr="004F40E8">
        <w:tc>
          <w:tcPr>
            <w:tcW w:w="1345" w:type="dxa"/>
          </w:tcPr>
          <w:p w14:paraId="3627BC0D"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176000</w:t>
            </w:r>
          </w:p>
        </w:tc>
        <w:tc>
          <w:tcPr>
            <w:tcW w:w="2683" w:type="dxa"/>
          </w:tcPr>
          <w:p w14:paraId="2D660F1F"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CF Buildings &amp; Facilities</w:t>
            </w:r>
          </w:p>
        </w:tc>
        <w:tc>
          <w:tcPr>
            <w:tcW w:w="2014" w:type="dxa"/>
          </w:tcPr>
          <w:p w14:paraId="3F5EEE48"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Installation c</w:t>
            </w:r>
            <w:r w:rsidRPr="000C1260">
              <w:rPr>
                <w:rStyle w:val="Hyperlink"/>
                <w:rFonts w:ascii="Times New Roman" w:hAnsi="Times New Roman"/>
                <w:color w:val="auto"/>
                <w:sz w:val="24"/>
                <w:szCs w:val="24"/>
                <w:u w:val="none"/>
              </w:rPr>
              <w:t>ost center</w:t>
            </w:r>
            <w:r>
              <w:rPr>
                <w:rStyle w:val="Hyperlink"/>
                <w:rFonts w:ascii="Times New Roman" w:hAnsi="Times New Roman"/>
                <w:color w:val="auto"/>
                <w:sz w:val="24"/>
                <w:szCs w:val="24"/>
                <w:u w:val="none"/>
              </w:rPr>
              <w:t xml:space="preserve"> (Activity OR)</w:t>
            </w:r>
          </w:p>
        </w:tc>
        <w:tc>
          <w:tcPr>
            <w:tcW w:w="2014" w:type="dxa"/>
          </w:tcPr>
          <w:p w14:paraId="37E807B7" w14:textId="77777777" w:rsidR="00560244" w:rsidRDefault="00560244" w:rsidP="00560244">
            <w:pPr>
              <w:rPr>
                <w:rStyle w:val="Hyperlink"/>
                <w:rFonts w:ascii="Times New Roman" w:hAnsi="Times New Roman"/>
                <w:color w:val="auto"/>
                <w:sz w:val="24"/>
                <w:szCs w:val="24"/>
                <w:u w:val="none"/>
              </w:rPr>
            </w:pPr>
            <w:r w:rsidRPr="002F5F98">
              <w:rPr>
                <w:rStyle w:val="Hyperlink"/>
                <w:rFonts w:ascii="Times New Roman" w:hAnsi="Times New Roman"/>
                <w:color w:val="auto"/>
                <w:sz w:val="24"/>
                <w:szCs w:val="24"/>
                <w:u w:val="none"/>
              </w:rPr>
              <w:t>Program cost center</w:t>
            </w:r>
          </w:p>
        </w:tc>
        <w:tc>
          <w:tcPr>
            <w:tcW w:w="2014" w:type="dxa"/>
          </w:tcPr>
          <w:p w14:paraId="5B7CBCDD" w14:textId="77777777" w:rsidR="00560244" w:rsidRDefault="003750CE"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766000</w:t>
            </w:r>
          </w:p>
        </w:tc>
      </w:tr>
      <w:tr w:rsidR="00560244" w14:paraId="10A3D918" w14:textId="77777777" w:rsidTr="004F40E8">
        <w:tc>
          <w:tcPr>
            <w:tcW w:w="1345" w:type="dxa"/>
          </w:tcPr>
          <w:p w14:paraId="7E75841A"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177000</w:t>
            </w:r>
          </w:p>
        </w:tc>
        <w:tc>
          <w:tcPr>
            <w:tcW w:w="2683" w:type="dxa"/>
          </w:tcPr>
          <w:p w14:paraId="7D59DAD8"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Buildings &amp; Facility Improvements</w:t>
            </w:r>
          </w:p>
        </w:tc>
        <w:tc>
          <w:tcPr>
            <w:tcW w:w="2014" w:type="dxa"/>
          </w:tcPr>
          <w:p w14:paraId="7B2D84FB"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Installation c</w:t>
            </w:r>
            <w:r w:rsidRPr="000C1260">
              <w:rPr>
                <w:rStyle w:val="Hyperlink"/>
                <w:rFonts w:ascii="Times New Roman" w:hAnsi="Times New Roman"/>
                <w:color w:val="auto"/>
                <w:sz w:val="24"/>
                <w:szCs w:val="24"/>
                <w:u w:val="none"/>
              </w:rPr>
              <w:t>ost center</w:t>
            </w:r>
            <w:r>
              <w:rPr>
                <w:rStyle w:val="Hyperlink"/>
                <w:rFonts w:ascii="Times New Roman" w:hAnsi="Times New Roman"/>
                <w:color w:val="auto"/>
                <w:sz w:val="24"/>
                <w:szCs w:val="24"/>
                <w:u w:val="none"/>
              </w:rPr>
              <w:t xml:space="preserve"> (Activity OR)</w:t>
            </w:r>
          </w:p>
        </w:tc>
        <w:tc>
          <w:tcPr>
            <w:tcW w:w="2014" w:type="dxa"/>
          </w:tcPr>
          <w:p w14:paraId="1C537C69" w14:textId="77777777" w:rsidR="00560244" w:rsidRDefault="00560244" w:rsidP="00560244">
            <w:pPr>
              <w:rPr>
                <w:rStyle w:val="Hyperlink"/>
                <w:rFonts w:ascii="Times New Roman" w:hAnsi="Times New Roman"/>
                <w:color w:val="auto"/>
                <w:sz w:val="24"/>
                <w:szCs w:val="24"/>
                <w:u w:val="none"/>
              </w:rPr>
            </w:pPr>
            <w:r w:rsidRPr="002F5F98">
              <w:rPr>
                <w:rStyle w:val="Hyperlink"/>
                <w:rFonts w:ascii="Times New Roman" w:hAnsi="Times New Roman"/>
                <w:color w:val="auto"/>
                <w:sz w:val="24"/>
                <w:szCs w:val="24"/>
                <w:u w:val="none"/>
              </w:rPr>
              <w:t>Program cost center</w:t>
            </w:r>
          </w:p>
        </w:tc>
        <w:tc>
          <w:tcPr>
            <w:tcW w:w="2014" w:type="dxa"/>
          </w:tcPr>
          <w:p w14:paraId="49D878EC" w14:textId="77777777" w:rsidR="00560244" w:rsidRDefault="003750CE"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767000</w:t>
            </w:r>
          </w:p>
        </w:tc>
      </w:tr>
      <w:tr w:rsidR="00560244" w14:paraId="6F24114A" w14:textId="77777777" w:rsidTr="004F40E8">
        <w:tc>
          <w:tcPr>
            <w:tcW w:w="1345" w:type="dxa"/>
          </w:tcPr>
          <w:p w14:paraId="78CC1BA6"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178000</w:t>
            </w:r>
          </w:p>
        </w:tc>
        <w:tc>
          <w:tcPr>
            <w:tcW w:w="2683" w:type="dxa"/>
          </w:tcPr>
          <w:p w14:paraId="494D9668"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CF Buildings &amp; Facility Improvements</w:t>
            </w:r>
          </w:p>
        </w:tc>
        <w:tc>
          <w:tcPr>
            <w:tcW w:w="2014" w:type="dxa"/>
          </w:tcPr>
          <w:p w14:paraId="408FEB39"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Installation c</w:t>
            </w:r>
            <w:r w:rsidRPr="000C1260">
              <w:rPr>
                <w:rStyle w:val="Hyperlink"/>
                <w:rFonts w:ascii="Times New Roman" w:hAnsi="Times New Roman"/>
                <w:color w:val="auto"/>
                <w:sz w:val="24"/>
                <w:szCs w:val="24"/>
                <w:u w:val="none"/>
              </w:rPr>
              <w:t>ost center</w:t>
            </w:r>
            <w:r>
              <w:rPr>
                <w:rStyle w:val="Hyperlink"/>
                <w:rFonts w:ascii="Times New Roman" w:hAnsi="Times New Roman"/>
                <w:color w:val="auto"/>
                <w:sz w:val="24"/>
                <w:szCs w:val="24"/>
                <w:u w:val="none"/>
              </w:rPr>
              <w:t xml:space="preserve"> (Activity OR)</w:t>
            </w:r>
          </w:p>
        </w:tc>
        <w:tc>
          <w:tcPr>
            <w:tcW w:w="2014" w:type="dxa"/>
          </w:tcPr>
          <w:p w14:paraId="6C3FC292" w14:textId="77777777" w:rsidR="00560244" w:rsidRDefault="00560244" w:rsidP="00560244">
            <w:pPr>
              <w:rPr>
                <w:rStyle w:val="Hyperlink"/>
                <w:rFonts w:ascii="Times New Roman" w:hAnsi="Times New Roman"/>
                <w:color w:val="auto"/>
                <w:sz w:val="24"/>
                <w:szCs w:val="24"/>
                <w:u w:val="none"/>
              </w:rPr>
            </w:pPr>
            <w:r w:rsidRPr="002F5F98">
              <w:rPr>
                <w:rStyle w:val="Hyperlink"/>
                <w:rFonts w:ascii="Times New Roman" w:hAnsi="Times New Roman"/>
                <w:color w:val="auto"/>
                <w:sz w:val="24"/>
                <w:szCs w:val="24"/>
                <w:u w:val="none"/>
              </w:rPr>
              <w:t>Program cost center</w:t>
            </w:r>
          </w:p>
        </w:tc>
        <w:tc>
          <w:tcPr>
            <w:tcW w:w="2014" w:type="dxa"/>
          </w:tcPr>
          <w:p w14:paraId="65184536" w14:textId="77777777" w:rsidR="00560244" w:rsidRDefault="003750CE"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768000</w:t>
            </w:r>
          </w:p>
        </w:tc>
      </w:tr>
    </w:tbl>
    <w:p w14:paraId="55B83A91" w14:textId="77777777" w:rsidR="006C7190" w:rsidRDefault="006C7190" w:rsidP="0065760E">
      <w:pPr>
        <w:ind w:firstLine="720"/>
        <w:rPr>
          <w:rStyle w:val="Hyperlink"/>
          <w:rFonts w:ascii="Times New Roman" w:hAnsi="Times New Roman"/>
          <w:color w:val="auto"/>
          <w:sz w:val="24"/>
          <w:szCs w:val="24"/>
          <w:u w:val="none"/>
        </w:rPr>
      </w:pPr>
    </w:p>
    <w:p w14:paraId="17ABC217" w14:textId="77777777" w:rsidR="00FF3BB0" w:rsidRDefault="00FF3BB0" w:rsidP="004F40E8">
      <w:pPr>
        <w:pStyle w:val="NoSpacing"/>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Example:</w:t>
      </w:r>
    </w:p>
    <w:p w14:paraId="3341B809" w14:textId="2A634433" w:rsidR="00FF3BB0" w:rsidRDefault="00FF3BB0" w:rsidP="004F40E8">
      <w:pPr>
        <w:pStyle w:val="NoSpacing"/>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SAP </w:t>
      </w:r>
      <w:r w:rsidR="003750CE">
        <w:rPr>
          <w:rStyle w:val="Hyperlink"/>
          <w:rFonts w:ascii="Times New Roman" w:hAnsi="Times New Roman"/>
          <w:color w:val="auto"/>
          <w:sz w:val="24"/>
          <w:szCs w:val="24"/>
          <w:u w:val="none"/>
        </w:rPr>
        <w:t>Budget Depreciation Forecast Report displays</w:t>
      </w:r>
      <w:r>
        <w:rPr>
          <w:rStyle w:val="Hyperlink"/>
          <w:rFonts w:ascii="Times New Roman" w:hAnsi="Times New Roman"/>
          <w:color w:val="auto"/>
          <w:sz w:val="24"/>
          <w:szCs w:val="24"/>
          <w:u w:val="none"/>
        </w:rPr>
        <w:t xml:space="preserve"> annual deprec</w:t>
      </w:r>
      <w:r w:rsidR="009209B2">
        <w:rPr>
          <w:rStyle w:val="Hyperlink"/>
          <w:rFonts w:ascii="Times New Roman" w:hAnsi="Times New Roman"/>
          <w:color w:val="auto"/>
          <w:sz w:val="24"/>
          <w:szCs w:val="24"/>
          <w:u w:val="none"/>
        </w:rPr>
        <w:t>i</w:t>
      </w:r>
      <w:r>
        <w:rPr>
          <w:rStyle w:val="Hyperlink"/>
          <w:rFonts w:ascii="Times New Roman" w:hAnsi="Times New Roman"/>
          <w:color w:val="auto"/>
          <w:sz w:val="24"/>
          <w:szCs w:val="24"/>
          <w:u w:val="none"/>
        </w:rPr>
        <w:t xml:space="preserve">ation for </w:t>
      </w:r>
      <w:r w:rsidRPr="00B96127">
        <w:rPr>
          <w:rStyle w:val="Hyperlink"/>
          <w:rFonts w:ascii="Times New Roman" w:hAnsi="Times New Roman"/>
          <w:color w:val="auto"/>
          <w:sz w:val="24"/>
          <w:szCs w:val="24"/>
          <w:highlight w:val="yellow"/>
          <w:u w:val="none"/>
        </w:rPr>
        <w:t>FY</w:t>
      </w:r>
      <w:r w:rsidR="00332C35" w:rsidRPr="00B96127">
        <w:rPr>
          <w:rStyle w:val="Hyperlink"/>
          <w:rFonts w:ascii="Times New Roman" w:hAnsi="Times New Roman"/>
          <w:color w:val="auto"/>
          <w:sz w:val="24"/>
          <w:szCs w:val="24"/>
          <w:highlight w:val="yellow"/>
          <w:u w:val="none"/>
        </w:rPr>
        <w:t>-2</w:t>
      </w:r>
      <w:r w:rsidR="00B96127" w:rsidRPr="00B96127">
        <w:rPr>
          <w:rStyle w:val="Hyperlink"/>
          <w:rFonts w:ascii="Times New Roman" w:hAnsi="Times New Roman"/>
          <w:color w:val="auto"/>
          <w:sz w:val="24"/>
          <w:szCs w:val="24"/>
          <w:highlight w:val="yellow"/>
          <w:u w:val="none"/>
        </w:rPr>
        <w:t>6</w:t>
      </w:r>
      <w:r>
        <w:rPr>
          <w:rStyle w:val="Hyperlink"/>
          <w:rFonts w:ascii="Times New Roman" w:hAnsi="Times New Roman"/>
          <w:color w:val="auto"/>
          <w:sz w:val="24"/>
          <w:szCs w:val="24"/>
          <w:u w:val="none"/>
        </w:rPr>
        <w:t xml:space="preserve"> $100,000</w:t>
      </w:r>
    </w:p>
    <w:p w14:paraId="7B3DF646" w14:textId="4DA39DFB" w:rsidR="00FF3BB0" w:rsidRDefault="00FF3BB0" w:rsidP="004F40E8">
      <w:pPr>
        <w:pStyle w:val="NoSpacing"/>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Project completion date March </w:t>
      </w:r>
      <w:r w:rsidRPr="00B96127">
        <w:rPr>
          <w:rStyle w:val="Hyperlink"/>
          <w:rFonts w:ascii="Times New Roman" w:hAnsi="Times New Roman"/>
          <w:color w:val="auto"/>
          <w:sz w:val="24"/>
          <w:szCs w:val="24"/>
          <w:highlight w:val="yellow"/>
          <w:u w:val="none"/>
        </w:rPr>
        <w:t>FY</w:t>
      </w:r>
      <w:r w:rsidR="00332C35" w:rsidRPr="00B96127">
        <w:rPr>
          <w:rStyle w:val="Hyperlink"/>
          <w:rFonts w:ascii="Times New Roman" w:hAnsi="Times New Roman"/>
          <w:color w:val="auto"/>
          <w:sz w:val="24"/>
          <w:szCs w:val="24"/>
          <w:highlight w:val="yellow"/>
          <w:u w:val="none"/>
        </w:rPr>
        <w:t>-2</w:t>
      </w:r>
      <w:r w:rsidR="00B96127">
        <w:rPr>
          <w:rStyle w:val="Hyperlink"/>
          <w:rFonts w:ascii="Times New Roman" w:hAnsi="Times New Roman"/>
          <w:color w:val="auto"/>
          <w:sz w:val="24"/>
          <w:szCs w:val="24"/>
          <w:highlight w:val="yellow"/>
          <w:u w:val="none"/>
        </w:rPr>
        <w:t>6</w:t>
      </w:r>
      <w:r>
        <w:rPr>
          <w:rStyle w:val="Hyperlink"/>
          <w:rFonts w:ascii="Times New Roman" w:hAnsi="Times New Roman"/>
          <w:color w:val="auto"/>
          <w:sz w:val="24"/>
          <w:szCs w:val="24"/>
          <w:u w:val="none"/>
        </w:rPr>
        <w:t xml:space="preserve"> $ 500,000 useful life 5 years</w:t>
      </w:r>
    </w:p>
    <w:p w14:paraId="131DE6CD" w14:textId="76D8CFDC" w:rsidR="00FF3BB0" w:rsidRDefault="00FF3BB0" w:rsidP="004F40E8">
      <w:pPr>
        <w:pStyle w:val="NoSpacing"/>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Retire Fixed Asset January 20</w:t>
      </w:r>
      <w:r w:rsidR="00332C35">
        <w:rPr>
          <w:rStyle w:val="Hyperlink"/>
          <w:rFonts w:ascii="Times New Roman" w:hAnsi="Times New Roman"/>
          <w:color w:val="auto"/>
          <w:sz w:val="24"/>
          <w:szCs w:val="24"/>
          <w:u w:val="none"/>
        </w:rPr>
        <w:t>2</w:t>
      </w:r>
      <w:r w:rsidR="009209B2">
        <w:rPr>
          <w:rStyle w:val="Hyperlink"/>
          <w:rFonts w:ascii="Times New Roman" w:hAnsi="Times New Roman"/>
          <w:color w:val="auto"/>
          <w:sz w:val="24"/>
          <w:szCs w:val="24"/>
          <w:u w:val="none"/>
        </w:rPr>
        <w:t>4</w:t>
      </w:r>
      <w:r>
        <w:rPr>
          <w:rStyle w:val="Hyperlink"/>
          <w:rFonts w:ascii="Times New Roman" w:hAnsi="Times New Roman"/>
          <w:color w:val="auto"/>
          <w:sz w:val="24"/>
          <w:szCs w:val="24"/>
          <w:u w:val="none"/>
        </w:rPr>
        <w:t xml:space="preserve"> X.  Remaining net book value $ 70,000 as of Jan </w:t>
      </w:r>
      <w:r w:rsidRPr="00B96127">
        <w:rPr>
          <w:rStyle w:val="Hyperlink"/>
          <w:rFonts w:ascii="Times New Roman" w:hAnsi="Times New Roman"/>
          <w:color w:val="auto"/>
          <w:sz w:val="24"/>
          <w:szCs w:val="24"/>
          <w:highlight w:val="yellow"/>
          <w:u w:val="none"/>
        </w:rPr>
        <w:t>20</w:t>
      </w:r>
      <w:r w:rsidR="00332C35" w:rsidRPr="00B96127">
        <w:rPr>
          <w:rStyle w:val="Hyperlink"/>
          <w:rFonts w:ascii="Times New Roman" w:hAnsi="Times New Roman"/>
          <w:color w:val="auto"/>
          <w:sz w:val="24"/>
          <w:szCs w:val="24"/>
          <w:highlight w:val="yellow"/>
          <w:u w:val="none"/>
        </w:rPr>
        <w:t>2</w:t>
      </w:r>
      <w:r w:rsidR="00B96127" w:rsidRPr="00B96127">
        <w:rPr>
          <w:rStyle w:val="Hyperlink"/>
          <w:rFonts w:ascii="Times New Roman" w:hAnsi="Times New Roman"/>
          <w:color w:val="auto"/>
          <w:sz w:val="24"/>
          <w:szCs w:val="24"/>
          <w:highlight w:val="yellow"/>
          <w:u w:val="none"/>
        </w:rPr>
        <w:t>5</w:t>
      </w:r>
    </w:p>
    <w:p w14:paraId="7D2BF440" w14:textId="53B1B9C3" w:rsidR="00FF3BB0" w:rsidRDefault="00FF3BB0" w:rsidP="004F40E8">
      <w:pPr>
        <w:pStyle w:val="NoSpacing"/>
        <w:rPr>
          <w:rStyle w:val="Hyperlink"/>
          <w:rFonts w:ascii="Times New Roman" w:hAnsi="Times New Roman"/>
          <w:color w:val="auto"/>
          <w:sz w:val="24"/>
          <w:szCs w:val="24"/>
          <w:u w:val="none"/>
        </w:rPr>
      </w:pPr>
      <w:r w:rsidRPr="00B96127">
        <w:rPr>
          <w:rStyle w:val="Hyperlink"/>
          <w:rFonts w:ascii="Times New Roman" w:hAnsi="Times New Roman"/>
          <w:color w:val="auto"/>
          <w:sz w:val="24"/>
          <w:szCs w:val="24"/>
          <w:highlight w:val="yellow"/>
          <w:u w:val="none"/>
        </w:rPr>
        <w:t>FY</w:t>
      </w:r>
      <w:r w:rsidR="00332C35" w:rsidRPr="00B96127">
        <w:rPr>
          <w:rStyle w:val="Hyperlink"/>
          <w:rFonts w:ascii="Times New Roman" w:hAnsi="Times New Roman"/>
          <w:color w:val="auto"/>
          <w:sz w:val="24"/>
          <w:szCs w:val="24"/>
          <w:highlight w:val="yellow"/>
          <w:u w:val="none"/>
        </w:rPr>
        <w:t>-</w:t>
      </w:r>
      <w:r w:rsidRPr="00B96127">
        <w:rPr>
          <w:rStyle w:val="Hyperlink"/>
          <w:rFonts w:ascii="Times New Roman" w:hAnsi="Times New Roman"/>
          <w:color w:val="auto"/>
          <w:sz w:val="24"/>
          <w:szCs w:val="24"/>
          <w:highlight w:val="yellow"/>
          <w:u w:val="none"/>
        </w:rPr>
        <w:t>2</w:t>
      </w:r>
      <w:r w:rsidR="00B96127" w:rsidRPr="00B96127">
        <w:rPr>
          <w:rStyle w:val="Hyperlink"/>
          <w:rFonts w:ascii="Times New Roman" w:hAnsi="Times New Roman"/>
          <w:color w:val="auto"/>
          <w:sz w:val="24"/>
          <w:szCs w:val="24"/>
          <w:highlight w:val="yellow"/>
          <w:u w:val="none"/>
        </w:rPr>
        <w:t>6</w:t>
      </w:r>
      <w:r>
        <w:rPr>
          <w:rStyle w:val="Hyperlink"/>
          <w:rFonts w:ascii="Times New Roman" w:hAnsi="Times New Roman"/>
          <w:color w:val="auto"/>
          <w:sz w:val="24"/>
          <w:szCs w:val="24"/>
          <w:u w:val="none"/>
        </w:rPr>
        <w:t xml:space="preserve"> budget = $100,000 + $50,000 (project) – $70,000</w:t>
      </w:r>
      <w:r w:rsidR="003750CE">
        <w:rPr>
          <w:rStyle w:val="Hyperlink"/>
          <w:rFonts w:ascii="Times New Roman" w:hAnsi="Times New Roman"/>
          <w:color w:val="auto"/>
          <w:sz w:val="24"/>
          <w:szCs w:val="24"/>
          <w:u w:val="none"/>
        </w:rPr>
        <w:t xml:space="preserve"> (retirement)</w:t>
      </w:r>
      <w:r>
        <w:rPr>
          <w:rStyle w:val="Hyperlink"/>
          <w:rFonts w:ascii="Times New Roman" w:hAnsi="Times New Roman"/>
          <w:color w:val="auto"/>
          <w:sz w:val="24"/>
          <w:szCs w:val="24"/>
          <w:u w:val="none"/>
        </w:rPr>
        <w:t xml:space="preserve"> = $80,000</w:t>
      </w:r>
    </w:p>
    <w:p w14:paraId="1A463AC8" w14:textId="77777777" w:rsidR="003750CE" w:rsidRDefault="003750CE" w:rsidP="004F40E8">
      <w:pPr>
        <w:pStyle w:val="NoSpacing"/>
        <w:rPr>
          <w:rStyle w:val="Hyperlink"/>
          <w:rFonts w:ascii="Times New Roman" w:hAnsi="Times New Roman"/>
          <w:color w:val="auto"/>
          <w:sz w:val="24"/>
          <w:szCs w:val="24"/>
          <w:u w:val="none"/>
        </w:rPr>
      </w:pPr>
    </w:p>
    <w:p w14:paraId="1349C421" w14:textId="77777777" w:rsidR="003750CE" w:rsidRDefault="003750CE" w:rsidP="004F40E8">
      <w:pPr>
        <w:pStyle w:val="NoSpacing"/>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Note:  Even if you do not post building and improvement depreciation in your program cost center, you still need to consider it when calculating the proper rate for the upcoming year.</w:t>
      </w:r>
    </w:p>
    <w:p w14:paraId="0FF5E5AE" w14:textId="77777777" w:rsidR="00FF3BB0" w:rsidRDefault="00FF3BB0" w:rsidP="004F40E8">
      <w:pPr>
        <w:pStyle w:val="NoSpacing"/>
        <w:rPr>
          <w:rStyle w:val="Hyperlink"/>
          <w:rFonts w:ascii="Times New Roman" w:hAnsi="Times New Roman"/>
          <w:color w:val="auto"/>
          <w:sz w:val="24"/>
          <w:szCs w:val="24"/>
          <w:u w:val="none"/>
        </w:rPr>
      </w:pPr>
    </w:p>
    <w:p w14:paraId="677906D2" w14:textId="77777777" w:rsidR="00021F10" w:rsidRDefault="00371B7B" w:rsidP="00774C33">
      <w:pPr>
        <w:pStyle w:val="NoSpacing"/>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b/>
      </w:r>
      <w:r w:rsidR="00E73B89">
        <w:rPr>
          <w:rStyle w:val="Hyperlink"/>
          <w:rFonts w:ascii="Times New Roman" w:hAnsi="Times New Roman"/>
          <w:color w:val="auto"/>
          <w:sz w:val="24"/>
          <w:szCs w:val="24"/>
          <w:u w:val="none"/>
        </w:rPr>
        <w:tab/>
      </w:r>
      <w:r>
        <w:rPr>
          <w:rStyle w:val="Hyperlink"/>
          <w:rFonts w:ascii="Times New Roman" w:hAnsi="Times New Roman"/>
          <w:color w:val="auto"/>
          <w:sz w:val="24"/>
          <w:szCs w:val="24"/>
          <w:u w:val="none"/>
        </w:rPr>
        <w:t>3.</w:t>
      </w:r>
      <w:r w:rsidR="00B35597" w:rsidRPr="00336C0C">
        <w:rPr>
          <w:rFonts w:ascii="Times New Roman" w:hAnsi="Times New Roman"/>
          <w:sz w:val="24"/>
          <w:szCs w:val="24"/>
        </w:rPr>
        <w:t xml:space="preserve"> </w:t>
      </w:r>
      <w:r>
        <w:rPr>
          <w:rFonts w:ascii="Times New Roman" w:hAnsi="Times New Roman"/>
          <w:sz w:val="24"/>
          <w:szCs w:val="24"/>
        </w:rPr>
        <w:t>I</w:t>
      </w:r>
      <w:r w:rsidR="00A0046D" w:rsidRPr="00336C0C">
        <w:rPr>
          <w:rFonts w:ascii="Times New Roman" w:hAnsi="Times New Roman"/>
          <w:sz w:val="24"/>
          <w:szCs w:val="24"/>
        </w:rPr>
        <w:t xml:space="preserve">nventory replenishments for both </w:t>
      </w:r>
      <w:r w:rsidR="00A0046D" w:rsidRPr="004A7A5B">
        <w:rPr>
          <w:rFonts w:ascii="Times New Roman" w:hAnsi="Times New Roman"/>
          <w:sz w:val="24"/>
          <w:szCs w:val="24"/>
        </w:rPr>
        <w:t>consumable and non</w:t>
      </w:r>
      <w:r w:rsidR="007B6306" w:rsidRPr="004A7A5B">
        <w:rPr>
          <w:rFonts w:ascii="Times New Roman" w:hAnsi="Times New Roman"/>
          <w:sz w:val="24"/>
          <w:szCs w:val="24"/>
        </w:rPr>
        <w:t>-</w:t>
      </w:r>
      <w:r w:rsidR="00A0046D" w:rsidRPr="004A7A5B">
        <w:rPr>
          <w:rFonts w:ascii="Times New Roman" w:hAnsi="Times New Roman"/>
          <w:sz w:val="24"/>
          <w:szCs w:val="24"/>
        </w:rPr>
        <w:t>consumable amenities</w:t>
      </w:r>
      <w:r w:rsidR="00B35597" w:rsidRPr="00336C0C">
        <w:rPr>
          <w:rFonts w:ascii="Times New Roman" w:hAnsi="Times New Roman"/>
          <w:sz w:val="24"/>
          <w:szCs w:val="24"/>
        </w:rPr>
        <w:t>.</w:t>
      </w:r>
      <w:r w:rsidR="000C290C" w:rsidRPr="00336C0C">
        <w:rPr>
          <w:rFonts w:ascii="Times New Roman" w:hAnsi="Times New Roman"/>
          <w:sz w:val="24"/>
          <w:szCs w:val="24"/>
        </w:rPr>
        <w:t xml:space="preserve"> </w:t>
      </w:r>
      <w:r w:rsidR="00774C33">
        <w:rPr>
          <w:rFonts w:ascii="Times New Roman" w:hAnsi="Times New Roman"/>
          <w:sz w:val="24"/>
          <w:szCs w:val="24"/>
        </w:rPr>
        <w:t xml:space="preserve"> </w:t>
      </w:r>
      <w:r w:rsidR="00774C33">
        <w:rPr>
          <w:rStyle w:val="Hyperlink"/>
          <w:rFonts w:ascii="Times New Roman" w:hAnsi="Times New Roman"/>
          <w:color w:val="auto"/>
          <w:sz w:val="24"/>
          <w:szCs w:val="24"/>
          <w:u w:val="none"/>
        </w:rPr>
        <w:t>To assist with determining the appropriate</w:t>
      </w:r>
      <w:r w:rsidR="007E47D3">
        <w:rPr>
          <w:rStyle w:val="Hyperlink"/>
          <w:rFonts w:ascii="Times New Roman" w:hAnsi="Times New Roman"/>
          <w:color w:val="auto"/>
          <w:sz w:val="24"/>
          <w:szCs w:val="24"/>
          <w:u w:val="none"/>
        </w:rPr>
        <w:t xml:space="preserve"> </w:t>
      </w:r>
      <w:r w:rsidR="007E47D3" w:rsidRPr="0022626E">
        <w:rPr>
          <w:rStyle w:val="Hyperlink"/>
          <w:rFonts w:ascii="Times New Roman" w:hAnsi="Times New Roman"/>
          <w:color w:val="auto"/>
          <w:sz w:val="24"/>
          <w:szCs w:val="24"/>
          <w:u w:val="none"/>
        </w:rPr>
        <w:t>inventory</w:t>
      </w:r>
      <w:r w:rsidR="00774C33" w:rsidRPr="0022626E">
        <w:rPr>
          <w:rStyle w:val="Hyperlink"/>
          <w:rFonts w:ascii="Times New Roman" w:hAnsi="Times New Roman"/>
          <w:color w:val="auto"/>
          <w:sz w:val="24"/>
          <w:szCs w:val="24"/>
          <w:u w:val="none"/>
        </w:rPr>
        <w:t xml:space="preserve"> levels</w:t>
      </w:r>
      <w:r w:rsidR="0022626E" w:rsidRPr="0022626E">
        <w:rPr>
          <w:rStyle w:val="Hyperlink"/>
          <w:rFonts w:ascii="Times New Roman" w:hAnsi="Times New Roman"/>
          <w:color w:val="auto"/>
          <w:sz w:val="24"/>
          <w:szCs w:val="24"/>
          <w:u w:val="none"/>
        </w:rPr>
        <w:t xml:space="preserve">, </w:t>
      </w:r>
      <w:r w:rsidR="0022626E" w:rsidRPr="0022626E">
        <w:rPr>
          <w:rFonts w:ascii="Times New Roman" w:hAnsi="Times New Roman"/>
          <w:sz w:val="24"/>
          <w:szCs w:val="24"/>
        </w:rPr>
        <w:t>as outlined in the Program Standards,</w:t>
      </w:r>
      <w:r w:rsidR="00774C33" w:rsidRPr="0022626E">
        <w:rPr>
          <w:rStyle w:val="Hyperlink"/>
          <w:rFonts w:ascii="Times New Roman" w:hAnsi="Times New Roman"/>
          <w:color w:val="auto"/>
          <w:sz w:val="24"/>
          <w:szCs w:val="24"/>
          <w:u w:val="none"/>
        </w:rPr>
        <w:t xml:space="preserve"> and</w:t>
      </w:r>
      <w:r w:rsidR="00774C33">
        <w:rPr>
          <w:rStyle w:val="Hyperlink"/>
          <w:rFonts w:ascii="Times New Roman" w:hAnsi="Times New Roman"/>
          <w:color w:val="auto"/>
          <w:sz w:val="24"/>
          <w:szCs w:val="24"/>
          <w:u w:val="none"/>
        </w:rPr>
        <w:t xml:space="preserve"> </w:t>
      </w:r>
      <w:r w:rsidR="007E47D3">
        <w:rPr>
          <w:rStyle w:val="Hyperlink"/>
          <w:rFonts w:ascii="Times New Roman" w:hAnsi="Times New Roman"/>
          <w:color w:val="auto"/>
          <w:sz w:val="24"/>
          <w:szCs w:val="24"/>
          <w:u w:val="none"/>
        </w:rPr>
        <w:t>programming costs</w:t>
      </w:r>
      <w:r w:rsidR="00774C33">
        <w:rPr>
          <w:rStyle w:val="Hyperlink"/>
          <w:rFonts w:ascii="Times New Roman" w:hAnsi="Times New Roman"/>
          <w:color w:val="auto"/>
          <w:sz w:val="24"/>
          <w:szCs w:val="24"/>
          <w:u w:val="none"/>
        </w:rPr>
        <w:t xml:space="preserve"> for amenities, the </w:t>
      </w:r>
      <w:r w:rsidR="00774C33" w:rsidRPr="00774C33">
        <w:rPr>
          <w:rStyle w:val="Hyperlink"/>
          <w:rFonts w:ascii="Times New Roman" w:hAnsi="Times New Roman"/>
          <w:color w:val="auto"/>
          <w:sz w:val="24"/>
          <w:szCs w:val="24"/>
          <w:u w:val="none"/>
        </w:rPr>
        <w:t xml:space="preserve">Navy </w:t>
      </w:r>
      <w:r w:rsidR="00C96239">
        <w:rPr>
          <w:rStyle w:val="Hyperlink"/>
          <w:rFonts w:ascii="Times New Roman" w:hAnsi="Times New Roman"/>
          <w:color w:val="auto"/>
          <w:sz w:val="24"/>
          <w:szCs w:val="24"/>
          <w:u w:val="none"/>
        </w:rPr>
        <w:t>Recreation Lodging</w:t>
      </w:r>
      <w:r w:rsidR="00774C33" w:rsidRPr="00774C33">
        <w:rPr>
          <w:rStyle w:val="Hyperlink"/>
          <w:rFonts w:ascii="Times New Roman" w:hAnsi="Times New Roman"/>
          <w:color w:val="auto"/>
          <w:sz w:val="24"/>
          <w:szCs w:val="24"/>
          <w:u w:val="none"/>
        </w:rPr>
        <w:t xml:space="preserve"> </w:t>
      </w:r>
      <w:r w:rsidR="00882385">
        <w:rPr>
          <w:rStyle w:val="Hyperlink"/>
          <w:rFonts w:ascii="Times New Roman" w:hAnsi="Times New Roman"/>
          <w:color w:val="auto"/>
          <w:sz w:val="24"/>
          <w:szCs w:val="24"/>
          <w:u w:val="none"/>
        </w:rPr>
        <w:t>Supply</w:t>
      </w:r>
      <w:r w:rsidR="00774C33" w:rsidRPr="00774C33">
        <w:rPr>
          <w:rStyle w:val="Hyperlink"/>
          <w:rFonts w:ascii="Times New Roman" w:hAnsi="Times New Roman"/>
          <w:color w:val="auto"/>
          <w:sz w:val="24"/>
          <w:szCs w:val="24"/>
          <w:u w:val="none"/>
        </w:rPr>
        <w:t xml:space="preserve"> Worksheet</w:t>
      </w:r>
      <w:r w:rsidR="00774C33">
        <w:rPr>
          <w:rStyle w:val="Hyperlink"/>
          <w:rFonts w:ascii="Times New Roman" w:hAnsi="Times New Roman"/>
          <w:b/>
          <w:i/>
          <w:color w:val="auto"/>
          <w:sz w:val="24"/>
          <w:szCs w:val="24"/>
          <w:u w:val="none"/>
        </w:rPr>
        <w:t xml:space="preserve"> </w:t>
      </w:r>
      <w:r w:rsidR="00774C33">
        <w:rPr>
          <w:rStyle w:val="Hyperlink"/>
          <w:rFonts w:ascii="Times New Roman" w:hAnsi="Times New Roman"/>
          <w:color w:val="auto"/>
          <w:sz w:val="24"/>
          <w:szCs w:val="24"/>
          <w:u w:val="none"/>
        </w:rPr>
        <w:t xml:space="preserve">is available as an enclosure in the MWR NAF Budget Call.  </w:t>
      </w:r>
    </w:p>
    <w:p w14:paraId="2907927D" w14:textId="77777777" w:rsidR="00774C33" w:rsidRPr="006D0B59" w:rsidRDefault="00774C33" w:rsidP="00774C33">
      <w:pPr>
        <w:pStyle w:val="NoSpacing"/>
        <w:rPr>
          <w:rFonts w:ascii="Times New Roman" w:hAnsi="Times New Roman"/>
          <w:color w:val="FF0000"/>
          <w:sz w:val="24"/>
          <w:szCs w:val="24"/>
        </w:rPr>
      </w:pPr>
    </w:p>
    <w:p w14:paraId="53E496EF" w14:textId="7007A82A" w:rsidR="000037F7" w:rsidRDefault="00021F10" w:rsidP="000037F7">
      <w:pPr>
        <w:rPr>
          <w:rStyle w:val="Hyperlink"/>
          <w:rFonts w:ascii="Times New Roman" w:hAnsi="Times New Roman"/>
          <w:color w:val="auto"/>
          <w:sz w:val="24"/>
          <w:szCs w:val="24"/>
          <w:u w:val="none"/>
        </w:rPr>
      </w:pPr>
      <w:r w:rsidRPr="006D0B59">
        <w:rPr>
          <w:rFonts w:ascii="Times New Roman" w:hAnsi="Times New Roman"/>
          <w:color w:val="FF0000"/>
          <w:sz w:val="24"/>
          <w:szCs w:val="24"/>
          <w:highlight w:val="yellow"/>
        </w:rPr>
        <w:t xml:space="preserve">Amenities </w:t>
      </w:r>
      <w:r w:rsidR="000A530F">
        <w:rPr>
          <w:rFonts w:ascii="Times New Roman" w:hAnsi="Times New Roman"/>
          <w:color w:val="FF0000"/>
          <w:sz w:val="24"/>
          <w:szCs w:val="24"/>
          <w:highlight w:val="yellow"/>
        </w:rPr>
        <w:t>Job Aid</w:t>
      </w:r>
      <w:r w:rsidR="006658EC">
        <w:rPr>
          <w:rFonts w:ascii="Times New Roman" w:hAnsi="Times New Roman"/>
          <w:color w:val="FF0000"/>
          <w:sz w:val="24"/>
          <w:szCs w:val="24"/>
          <w:highlight w:val="yellow"/>
        </w:rPr>
        <w:t xml:space="preserve"> is </w:t>
      </w:r>
      <w:r w:rsidR="000037F7">
        <w:rPr>
          <w:rStyle w:val="Hyperlink"/>
          <w:rFonts w:ascii="Times New Roman" w:hAnsi="Times New Roman"/>
          <w:color w:val="auto"/>
          <w:sz w:val="24"/>
          <w:szCs w:val="24"/>
          <w:u w:val="none"/>
        </w:rPr>
        <w:t xml:space="preserve">available in the </w:t>
      </w:r>
      <w:r w:rsidR="000037F7">
        <w:rPr>
          <w:rFonts w:ascii="Times New Roman" w:hAnsi="Times New Roman"/>
          <w:sz w:val="24"/>
          <w:szCs w:val="24"/>
        </w:rPr>
        <w:t xml:space="preserve">MWR E-Library (link: </w:t>
      </w:r>
      <w:hyperlink r:id="rId12" w:history="1">
        <w:r w:rsidR="000037F7">
          <w:rPr>
            <w:rStyle w:val="Hyperlink"/>
          </w:rPr>
          <w:t>CNIC N9 Enterprise Portal (cnic-n9portal.net)</w:t>
        </w:r>
      </w:hyperlink>
      <w:r w:rsidR="000037F7">
        <w:t>)</w:t>
      </w:r>
      <w:r w:rsidR="000037F7">
        <w:rPr>
          <w:rStyle w:val="Hyperlink"/>
          <w:rFonts w:ascii="Times New Roman" w:hAnsi="Times New Roman"/>
          <w:color w:val="auto"/>
          <w:sz w:val="24"/>
          <w:szCs w:val="24"/>
          <w:u w:val="none"/>
        </w:rPr>
        <w:t>.</w:t>
      </w:r>
    </w:p>
    <w:p w14:paraId="5D52DAFF" w14:textId="77777777" w:rsidR="00021F10" w:rsidRPr="006D0B59" w:rsidRDefault="00021F10" w:rsidP="00021F10">
      <w:pPr>
        <w:pStyle w:val="PlainText"/>
        <w:rPr>
          <w:rFonts w:ascii="Times New Roman" w:hAnsi="Times New Roman"/>
          <w:color w:val="FF0000"/>
          <w:sz w:val="24"/>
          <w:szCs w:val="24"/>
          <w:highlight w:val="yellow"/>
        </w:rPr>
      </w:pPr>
    </w:p>
    <w:p w14:paraId="12C7629E" w14:textId="2391FD99" w:rsidR="000037F7" w:rsidRDefault="00021F10" w:rsidP="007B70C4">
      <w:pPr>
        <w:rPr>
          <w:rStyle w:val="Hyperlink"/>
          <w:rFonts w:ascii="Times New Roman" w:hAnsi="Times New Roman"/>
          <w:color w:val="auto"/>
          <w:sz w:val="24"/>
          <w:szCs w:val="24"/>
          <w:u w:val="none"/>
        </w:rPr>
      </w:pPr>
      <w:r w:rsidRPr="006D0B59">
        <w:rPr>
          <w:rFonts w:ascii="Times New Roman" w:hAnsi="Times New Roman"/>
          <w:color w:val="FF0000"/>
          <w:sz w:val="24"/>
          <w:szCs w:val="24"/>
          <w:highlight w:val="yellow"/>
        </w:rPr>
        <w:t xml:space="preserve">Bath Towel Standardization </w:t>
      </w:r>
      <w:r w:rsidR="000A530F">
        <w:rPr>
          <w:rFonts w:ascii="Times New Roman" w:hAnsi="Times New Roman"/>
          <w:color w:val="FF0000"/>
          <w:sz w:val="24"/>
          <w:szCs w:val="24"/>
          <w:highlight w:val="yellow"/>
        </w:rPr>
        <w:t>Guidance is</w:t>
      </w:r>
      <w:r w:rsidR="000037F7">
        <w:rPr>
          <w:rStyle w:val="Hyperlink"/>
          <w:rFonts w:ascii="Times New Roman" w:hAnsi="Times New Roman"/>
          <w:color w:val="auto"/>
          <w:sz w:val="24"/>
          <w:szCs w:val="24"/>
          <w:u w:val="none"/>
        </w:rPr>
        <w:t xml:space="preserve"> available in the </w:t>
      </w:r>
      <w:r w:rsidR="000037F7">
        <w:rPr>
          <w:rFonts w:ascii="Times New Roman" w:hAnsi="Times New Roman"/>
          <w:sz w:val="24"/>
          <w:szCs w:val="24"/>
        </w:rPr>
        <w:t xml:space="preserve">MWR E-Library (link: </w:t>
      </w:r>
      <w:hyperlink r:id="rId13" w:history="1">
        <w:r w:rsidR="000037F7">
          <w:rPr>
            <w:rStyle w:val="Hyperlink"/>
          </w:rPr>
          <w:t>CNIC N9 Enterprise Portal (cnic-n9portal.net)</w:t>
        </w:r>
      </w:hyperlink>
      <w:r w:rsidR="000037F7">
        <w:t>)</w:t>
      </w:r>
      <w:r w:rsidR="000037F7">
        <w:rPr>
          <w:rStyle w:val="Hyperlink"/>
          <w:rFonts w:ascii="Times New Roman" w:hAnsi="Times New Roman"/>
          <w:color w:val="auto"/>
          <w:sz w:val="24"/>
          <w:szCs w:val="24"/>
          <w:u w:val="none"/>
        </w:rPr>
        <w:t>.</w:t>
      </w:r>
    </w:p>
    <w:p w14:paraId="1CB1D7A3" w14:textId="7985B17D" w:rsidR="00347AE0" w:rsidRDefault="00347AE0" w:rsidP="0023141E">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sidRPr="00332C35">
        <w:rPr>
          <w:rFonts w:ascii="Times New Roman" w:hAnsi="Times New Roman"/>
          <w:sz w:val="24"/>
          <w:szCs w:val="24"/>
        </w:rPr>
        <w:t xml:space="preserve">. Linens </w:t>
      </w:r>
      <w:r w:rsidR="00163D68">
        <w:rPr>
          <w:rFonts w:ascii="Times New Roman" w:hAnsi="Times New Roman"/>
          <w:sz w:val="24"/>
          <w:szCs w:val="24"/>
        </w:rPr>
        <w:t xml:space="preserve">– </w:t>
      </w:r>
      <w:r w:rsidR="00163D68" w:rsidRPr="005C2252">
        <w:rPr>
          <w:rFonts w:ascii="Times New Roman" w:hAnsi="Times New Roman"/>
          <w:sz w:val="24"/>
          <w:szCs w:val="24"/>
          <w:highlight w:val="green"/>
        </w:rPr>
        <w:t>recommended to</w:t>
      </w:r>
      <w:r w:rsidRPr="005C2252">
        <w:rPr>
          <w:rFonts w:ascii="Times New Roman" w:hAnsi="Times New Roman"/>
          <w:sz w:val="24"/>
          <w:szCs w:val="24"/>
          <w:highlight w:val="green"/>
        </w:rPr>
        <w:t xml:space="preserve"> </w:t>
      </w:r>
      <w:r w:rsidR="005C2252">
        <w:rPr>
          <w:rFonts w:ascii="Times New Roman" w:hAnsi="Times New Roman"/>
          <w:sz w:val="24"/>
          <w:szCs w:val="24"/>
          <w:highlight w:val="green"/>
        </w:rPr>
        <w:t xml:space="preserve">be </w:t>
      </w:r>
      <w:r w:rsidRPr="005C2252">
        <w:rPr>
          <w:rFonts w:ascii="Times New Roman" w:hAnsi="Times New Roman"/>
          <w:sz w:val="24"/>
          <w:szCs w:val="24"/>
          <w:highlight w:val="green"/>
        </w:rPr>
        <w:t>procured</w:t>
      </w:r>
      <w:r w:rsidRPr="00332C35">
        <w:rPr>
          <w:rFonts w:ascii="Times New Roman" w:hAnsi="Times New Roman"/>
          <w:sz w:val="24"/>
          <w:szCs w:val="24"/>
        </w:rPr>
        <w:t xml:space="preserve"> using the </w:t>
      </w:r>
      <w:r w:rsidRPr="002D23E2">
        <w:rPr>
          <w:rFonts w:ascii="Times New Roman" w:hAnsi="Times New Roman"/>
          <w:sz w:val="24"/>
          <w:szCs w:val="24"/>
          <w:highlight w:val="darkGray"/>
        </w:rPr>
        <w:t>Navy Lodging Program</w:t>
      </w:r>
      <w:r w:rsidRPr="00332C35">
        <w:rPr>
          <w:rFonts w:ascii="Times New Roman" w:hAnsi="Times New Roman"/>
          <w:sz w:val="24"/>
          <w:szCs w:val="24"/>
        </w:rPr>
        <w:t xml:space="preserve"> standardized linen contracts (see link above).</w:t>
      </w:r>
      <w:r>
        <w:rPr>
          <w:rFonts w:ascii="Times New Roman" w:hAnsi="Times New Roman"/>
          <w:sz w:val="24"/>
          <w:szCs w:val="24"/>
        </w:rPr>
        <w:t xml:space="preserve">  Line</w:t>
      </w:r>
      <w:r w:rsidR="00494124">
        <w:rPr>
          <w:rFonts w:ascii="Times New Roman" w:hAnsi="Times New Roman"/>
          <w:sz w:val="24"/>
          <w:szCs w:val="24"/>
        </w:rPr>
        <w:t>n</w:t>
      </w:r>
      <w:r>
        <w:rPr>
          <w:rFonts w:ascii="Times New Roman" w:hAnsi="Times New Roman"/>
          <w:sz w:val="24"/>
          <w:szCs w:val="24"/>
        </w:rPr>
        <w:t xml:space="preserve">s purchases shall be recorded in SAP general ledger account 701004 (see Chart in section 5).  </w:t>
      </w:r>
      <w:r w:rsidR="004016CC">
        <w:rPr>
          <w:rFonts w:ascii="Times New Roman" w:hAnsi="Times New Roman"/>
          <w:sz w:val="24"/>
          <w:szCs w:val="24"/>
        </w:rPr>
        <w:t>Recommend</w:t>
      </w:r>
      <w:r w:rsidR="00D812BB">
        <w:rPr>
          <w:rFonts w:ascii="Times New Roman" w:hAnsi="Times New Roman"/>
          <w:sz w:val="24"/>
          <w:szCs w:val="24"/>
        </w:rPr>
        <w:t xml:space="preserve"> a 3-year replacement for linens.  Replace 1/3 of linen requirements annually.  </w:t>
      </w:r>
      <w:r w:rsidR="00F73E73">
        <w:rPr>
          <w:rFonts w:ascii="Times New Roman" w:hAnsi="Times New Roman"/>
          <w:sz w:val="24"/>
          <w:szCs w:val="24"/>
        </w:rPr>
        <w:t>The recommended inventory minimum is a 3 Per Available Room (PAR) level</w:t>
      </w:r>
      <w:r w:rsidR="00D812BB" w:rsidRPr="00336C0C">
        <w:rPr>
          <w:rFonts w:ascii="Times New Roman" w:hAnsi="Times New Roman"/>
          <w:sz w:val="24"/>
          <w:szCs w:val="24"/>
        </w:rPr>
        <w:t xml:space="preserve">. </w:t>
      </w:r>
      <w:r w:rsidR="00F73E73">
        <w:rPr>
          <w:rFonts w:ascii="Times New Roman" w:hAnsi="Times New Roman"/>
          <w:sz w:val="24"/>
          <w:szCs w:val="24"/>
        </w:rPr>
        <w:t xml:space="preserve">Par Level is the industry standard for a minimum amount of linens you should have to stock one available room.  First set is on the bed or in the bathrooms, </w:t>
      </w:r>
      <w:r w:rsidR="001F60EA">
        <w:rPr>
          <w:rFonts w:ascii="Times New Roman" w:hAnsi="Times New Roman"/>
          <w:sz w:val="24"/>
          <w:szCs w:val="24"/>
        </w:rPr>
        <w:t>second</w:t>
      </w:r>
      <w:r w:rsidR="00F73E73">
        <w:rPr>
          <w:rFonts w:ascii="Times New Roman" w:hAnsi="Times New Roman"/>
          <w:sz w:val="24"/>
          <w:szCs w:val="24"/>
        </w:rPr>
        <w:t xml:space="preserve"> </w:t>
      </w:r>
      <w:r w:rsidR="00494124">
        <w:rPr>
          <w:rFonts w:ascii="Times New Roman" w:hAnsi="Times New Roman"/>
          <w:sz w:val="24"/>
          <w:szCs w:val="24"/>
        </w:rPr>
        <w:t>s</w:t>
      </w:r>
      <w:r w:rsidR="00F73E73">
        <w:rPr>
          <w:rFonts w:ascii="Times New Roman" w:hAnsi="Times New Roman"/>
          <w:sz w:val="24"/>
          <w:szCs w:val="24"/>
        </w:rPr>
        <w:t xml:space="preserve">et </w:t>
      </w:r>
      <w:r w:rsidR="00494124">
        <w:rPr>
          <w:rFonts w:ascii="Times New Roman" w:hAnsi="Times New Roman"/>
          <w:sz w:val="24"/>
          <w:szCs w:val="24"/>
        </w:rPr>
        <w:t xml:space="preserve">of </w:t>
      </w:r>
      <w:r w:rsidR="00F73E73">
        <w:rPr>
          <w:rFonts w:ascii="Times New Roman" w:hAnsi="Times New Roman"/>
          <w:sz w:val="24"/>
          <w:szCs w:val="24"/>
        </w:rPr>
        <w:t>linen</w:t>
      </w:r>
      <w:r w:rsidR="00494124">
        <w:rPr>
          <w:rFonts w:ascii="Times New Roman" w:hAnsi="Times New Roman"/>
          <w:sz w:val="24"/>
          <w:szCs w:val="24"/>
        </w:rPr>
        <w:t>s</w:t>
      </w:r>
      <w:r w:rsidR="00F73E73">
        <w:rPr>
          <w:rFonts w:ascii="Times New Roman" w:hAnsi="Times New Roman"/>
          <w:sz w:val="24"/>
          <w:szCs w:val="24"/>
        </w:rPr>
        <w:t xml:space="preserve"> is in storage, ready to be </w:t>
      </w:r>
      <w:r w:rsidR="00F73E73">
        <w:rPr>
          <w:rFonts w:ascii="Times New Roman" w:hAnsi="Times New Roman"/>
          <w:sz w:val="24"/>
          <w:szCs w:val="24"/>
        </w:rPr>
        <w:lastRenderedPageBreak/>
        <w:t xml:space="preserve">placed in a room upon a guest check out, and the third set is in the rotation to be laundered.  </w:t>
      </w:r>
      <w:r w:rsidR="00D812BB" w:rsidRPr="00336C0C">
        <w:rPr>
          <w:rFonts w:ascii="Times New Roman" w:hAnsi="Times New Roman"/>
          <w:sz w:val="24"/>
          <w:szCs w:val="24"/>
        </w:rPr>
        <w:t>Below are examples for determining linen requirements</w:t>
      </w:r>
      <w:r w:rsidR="00D812BB">
        <w:rPr>
          <w:rFonts w:ascii="Times New Roman" w:hAnsi="Times New Roman"/>
          <w:sz w:val="24"/>
          <w:szCs w:val="24"/>
        </w:rPr>
        <w:t>:</w:t>
      </w:r>
    </w:p>
    <w:p w14:paraId="6DAA414F" w14:textId="77777777" w:rsidR="00034F40" w:rsidRDefault="00034F40" w:rsidP="00021F10">
      <w:pPr>
        <w:pStyle w:val="PlainText"/>
        <w:rPr>
          <w:rFonts w:ascii="Times New Roman" w:hAnsi="Times New Roman"/>
          <w:sz w:val="24"/>
          <w:szCs w:val="24"/>
        </w:rPr>
      </w:pPr>
    </w:p>
    <w:p w14:paraId="37985D46" w14:textId="77777777" w:rsidR="007D610A" w:rsidRPr="007D610A" w:rsidRDefault="007D610A" w:rsidP="00021F10">
      <w:pPr>
        <w:pStyle w:val="PlainText"/>
        <w:rPr>
          <w:rFonts w:ascii="Times New Roman" w:hAnsi="Times New Roman"/>
          <w:b/>
          <w:sz w:val="24"/>
          <w:szCs w:val="24"/>
        </w:rPr>
      </w:pPr>
      <w:r w:rsidRPr="007D610A">
        <w:rPr>
          <w:rFonts w:ascii="Times New Roman" w:hAnsi="Times New Roman"/>
          <w:b/>
          <w:sz w:val="24"/>
          <w:szCs w:val="24"/>
        </w:rPr>
        <w:t xml:space="preserve">Example 1 (Par Calculation for </w:t>
      </w:r>
      <w:r w:rsidR="0031593C">
        <w:rPr>
          <w:rFonts w:ascii="Times New Roman" w:hAnsi="Times New Roman"/>
          <w:b/>
          <w:sz w:val="24"/>
          <w:szCs w:val="24"/>
        </w:rPr>
        <w:t>Towels</w:t>
      </w:r>
      <w:r w:rsidRPr="007D610A">
        <w:rPr>
          <w:rFonts w:ascii="Times New Roman" w:hAnsi="Times New Roman"/>
          <w:b/>
          <w:sz w:val="24"/>
          <w:szCs w:val="24"/>
        </w:rPr>
        <w:t>)</w:t>
      </w:r>
    </w:p>
    <w:p w14:paraId="6B3F1DB8" w14:textId="77777777" w:rsidR="00034F40" w:rsidRDefault="00034F40" w:rsidP="00021F10">
      <w:pPr>
        <w:pStyle w:val="PlainText"/>
        <w:rPr>
          <w:rFonts w:ascii="Times New Roman" w:hAnsi="Times New Roman"/>
          <w:sz w:val="24"/>
          <w:szCs w:val="24"/>
        </w:rPr>
      </w:pPr>
      <w:r>
        <w:rPr>
          <w:rFonts w:ascii="Times New Roman" w:hAnsi="Times New Roman"/>
          <w:sz w:val="24"/>
          <w:szCs w:val="24"/>
        </w:rPr>
        <w:t xml:space="preserve"> </w:t>
      </w:r>
      <w:r w:rsidR="0031593C">
        <w:rPr>
          <w:rFonts w:ascii="Times New Roman" w:hAnsi="Times New Roman"/>
          <w:sz w:val="24"/>
          <w:szCs w:val="24"/>
          <w:u w:val="single"/>
        </w:rPr>
        <w:t>Bath Towels</w:t>
      </w:r>
      <w:r>
        <w:rPr>
          <w:rFonts w:ascii="Times New Roman" w:hAnsi="Times New Roman"/>
          <w:sz w:val="24"/>
          <w:szCs w:val="24"/>
        </w:rPr>
        <w:t xml:space="preserve">: Par is 3.  NAS Installation Anywhere has 30 bathrooms with 2 sets of towels per room.  Calculation must include linen in room, linen in the closet, and linen in the laundry.  Total quantity required, 30 X 2 X 3 = 180.  Divide the quantity of towels </w:t>
      </w:r>
      <w:r w:rsidR="005A2D39">
        <w:rPr>
          <w:rFonts w:ascii="Times New Roman" w:hAnsi="Times New Roman"/>
          <w:sz w:val="24"/>
          <w:szCs w:val="24"/>
        </w:rPr>
        <w:t xml:space="preserve">required </w:t>
      </w:r>
      <w:r>
        <w:rPr>
          <w:rFonts w:ascii="Times New Roman" w:hAnsi="Times New Roman"/>
          <w:sz w:val="24"/>
          <w:szCs w:val="24"/>
        </w:rPr>
        <w:t>by 3 to calculate 1/3 replacement quantity, 180/3=60.  Identify how many bath linens are included in a case to determine the number of c</w:t>
      </w:r>
      <w:r w:rsidR="007D610A">
        <w:rPr>
          <w:rFonts w:ascii="Times New Roman" w:hAnsi="Times New Roman"/>
          <w:sz w:val="24"/>
          <w:szCs w:val="24"/>
        </w:rPr>
        <w:t xml:space="preserve">ases to purchase for an annual </w:t>
      </w:r>
      <w:r>
        <w:rPr>
          <w:rFonts w:ascii="Times New Roman" w:hAnsi="Times New Roman"/>
          <w:sz w:val="24"/>
          <w:szCs w:val="24"/>
        </w:rPr>
        <w:t>quantity of 60.</w:t>
      </w:r>
    </w:p>
    <w:p w14:paraId="6F640D22" w14:textId="77777777" w:rsidR="007D610A" w:rsidRDefault="007D610A" w:rsidP="00021F10">
      <w:pPr>
        <w:pStyle w:val="PlainText"/>
        <w:rPr>
          <w:rFonts w:ascii="Times New Roman" w:hAnsi="Times New Roman"/>
          <w:sz w:val="24"/>
          <w:szCs w:val="24"/>
        </w:rPr>
      </w:pPr>
    </w:p>
    <w:p w14:paraId="6C58C3C4" w14:textId="77777777" w:rsidR="007D610A" w:rsidRPr="0031593C" w:rsidRDefault="007D610A" w:rsidP="00021F10">
      <w:pPr>
        <w:pStyle w:val="PlainText"/>
        <w:rPr>
          <w:rFonts w:ascii="Times New Roman" w:hAnsi="Times New Roman"/>
          <w:b/>
          <w:sz w:val="24"/>
          <w:szCs w:val="24"/>
        </w:rPr>
      </w:pPr>
      <w:r w:rsidRPr="0031593C">
        <w:rPr>
          <w:rFonts w:ascii="Times New Roman" w:hAnsi="Times New Roman"/>
          <w:b/>
          <w:sz w:val="24"/>
          <w:szCs w:val="24"/>
        </w:rPr>
        <w:t>Examp</w:t>
      </w:r>
      <w:r w:rsidR="0031593C" w:rsidRPr="0031593C">
        <w:rPr>
          <w:rFonts w:ascii="Times New Roman" w:hAnsi="Times New Roman"/>
          <w:b/>
          <w:sz w:val="24"/>
          <w:szCs w:val="24"/>
        </w:rPr>
        <w:t>le 2 (Par Calculation for Bed Linens</w:t>
      </w:r>
      <w:r w:rsidRPr="0031593C">
        <w:rPr>
          <w:rFonts w:ascii="Times New Roman" w:hAnsi="Times New Roman"/>
          <w:b/>
          <w:sz w:val="24"/>
          <w:szCs w:val="24"/>
        </w:rPr>
        <w:t>)</w:t>
      </w:r>
    </w:p>
    <w:p w14:paraId="245B1E21" w14:textId="77777777" w:rsidR="0031593C" w:rsidRDefault="0031593C" w:rsidP="00021F10">
      <w:pPr>
        <w:pStyle w:val="PlainText"/>
        <w:rPr>
          <w:rFonts w:ascii="Times New Roman" w:hAnsi="Times New Roman"/>
          <w:sz w:val="24"/>
          <w:szCs w:val="24"/>
        </w:rPr>
      </w:pPr>
      <w:r>
        <w:rPr>
          <w:rFonts w:ascii="Times New Roman" w:hAnsi="Times New Roman"/>
          <w:sz w:val="24"/>
          <w:szCs w:val="24"/>
          <w:u w:val="single"/>
        </w:rPr>
        <w:t>Bed Linens</w:t>
      </w:r>
      <w:r>
        <w:rPr>
          <w:rFonts w:ascii="Times New Roman" w:hAnsi="Times New Roman"/>
          <w:sz w:val="24"/>
          <w:szCs w:val="24"/>
        </w:rPr>
        <w:t xml:space="preserve">:  Par is 3. 1/3 replacement quantities are equal to the total number of beds.  One bed linen set is issued per bed.  Total# of beds = 25. </w:t>
      </w:r>
      <w:r w:rsidR="005A2D39">
        <w:rPr>
          <w:rFonts w:ascii="Times New Roman" w:hAnsi="Times New Roman"/>
          <w:sz w:val="24"/>
          <w:szCs w:val="24"/>
        </w:rPr>
        <w:t>Total linen required for 25 beds, 25 X 3 = 75.  Divide the total linen quantity by 3 to calculate 1/3 replacement quantity, 75/</w:t>
      </w:r>
      <w:r>
        <w:rPr>
          <w:rFonts w:ascii="Times New Roman" w:hAnsi="Times New Roman"/>
          <w:sz w:val="24"/>
          <w:szCs w:val="24"/>
        </w:rPr>
        <w:t xml:space="preserve"> 3=25.</w:t>
      </w:r>
    </w:p>
    <w:p w14:paraId="569FAF6E" w14:textId="77777777" w:rsidR="003A573A" w:rsidRDefault="003A573A" w:rsidP="00021F10">
      <w:pPr>
        <w:pStyle w:val="PlainText"/>
        <w:rPr>
          <w:rFonts w:ascii="Times New Roman" w:hAnsi="Times New Roman"/>
          <w:sz w:val="24"/>
          <w:szCs w:val="24"/>
        </w:rPr>
      </w:pPr>
    </w:p>
    <w:p w14:paraId="4719E7D3" w14:textId="1885FA0B" w:rsidR="003A573A" w:rsidRDefault="0031593C" w:rsidP="00021F10">
      <w:pPr>
        <w:pStyle w:val="PlainText"/>
        <w:rPr>
          <w:rFonts w:ascii="Times New Roman" w:hAnsi="Times New Roman"/>
          <w:b/>
          <w:sz w:val="24"/>
          <w:szCs w:val="24"/>
        </w:rPr>
      </w:pPr>
      <w:r w:rsidRPr="0031593C">
        <w:rPr>
          <w:rFonts w:ascii="Times New Roman" w:hAnsi="Times New Roman"/>
          <w:b/>
          <w:sz w:val="24"/>
          <w:szCs w:val="24"/>
        </w:rPr>
        <w:t xml:space="preserve">Example 3 (Par Calculation for </w:t>
      </w:r>
      <w:r w:rsidR="001F60EA" w:rsidRPr="0031593C">
        <w:rPr>
          <w:rFonts w:ascii="Times New Roman" w:hAnsi="Times New Roman"/>
          <w:b/>
          <w:sz w:val="24"/>
          <w:szCs w:val="24"/>
        </w:rPr>
        <w:t>Pillow</w:t>
      </w:r>
      <w:r w:rsidR="001F60EA">
        <w:rPr>
          <w:rFonts w:ascii="Times New Roman" w:hAnsi="Times New Roman"/>
          <w:b/>
          <w:sz w:val="24"/>
          <w:szCs w:val="24"/>
        </w:rPr>
        <w:t xml:space="preserve"> </w:t>
      </w:r>
      <w:r w:rsidR="001F60EA" w:rsidRPr="0031593C">
        <w:rPr>
          <w:rFonts w:ascii="Times New Roman" w:hAnsi="Times New Roman"/>
          <w:b/>
          <w:sz w:val="24"/>
          <w:szCs w:val="24"/>
        </w:rPr>
        <w:t>cases</w:t>
      </w:r>
      <w:r w:rsidRPr="0031593C">
        <w:rPr>
          <w:rFonts w:ascii="Times New Roman" w:hAnsi="Times New Roman"/>
          <w:b/>
          <w:sz w:val="24"/>
          <w:szCs w:val="24"/>
        </w:rPr>
        <w:t>)</w:t>
      </w:r>
    </w:p>
    <w:p w14:paraId="47DF73D3" w14:textId="203FCDF4" w:rsidR="0031593C" w:rsidRPr="0031593C" w:rsidRDefault="0031593C" w:rsidP="00021F10">
      <w:pPr>
        <w:pStyle w:val="PlainText"/>
        <w:rPr>
          <w:rFonts w:ascii="Times New Roman" w:hAnsi="Times New Roman"/>
          <w:sz w:val="24"/>
          <w:szCs w:val="24"/>
        </w:rPr>
      </w:pPr>
      <w:r>
        <w:rPr>
          <w:rFonts w:ascii="Times New Roman" w:hAnsi="Times New Roman"/>
          <w:sz w:val="24"/>
          <w:szCs w:val="24"/>
          <w:u w:val="single"/>
        </w:rPr>
        <w:t>Pillow Cases</w:t>
      </w:r>
      <w:r>
        <w:rPr>
          <w:rFonts w:ascii="Times New Roman" w:hAnsi="Times New Roman"/>
          <w:sz w:val="24"/>
          <w:szCs w:val="24"/>
        </w:rPr>
        <w:t xml:space="preserve">: Par is 3.  Using the assumption of 5 pillows issued per </w:t>
      </w:r>
      <w:r w:rsidR="006A23A0" w:rsidRPr="006A23A0">
        <w:rPr>
          <w:rFonts w:ascii="Times New Roman" w:hAnsi="Times New Roman"/>
          <w:sz w:val="24"/>
          <w:szCs w:val="24"/>
          <w:highlight w:val="yellow"/>
        </w:rPr>
        <w:t>king</w:t>
      </w:r>
      <w:r w:rsidR="006A23A0">
        <w:rPr>
          <w:rFonts w:ascii="Times New Roman" w:hAnsi="Times New Roman"/>
          <w:sz w:val="24"/>
          <w:szCs w:val="24"/>
        </w:rPr>
        <w:t xml:space="preserve"> </w:t>
      </w:r>
      <w:r>
        <w:rPr>
          <w:rFonts w:ascii="Times New Roman" w:hAnsi="Times New Roman"/>
          <w:sz w:val="24"/>
          <w:szCs w:val="24"/>
        </w:rPr>
        <w:t xml:space="preserve">bed.  1/3 replacement quantities are equal to the number of beds multiplied by 5 </w:t>
      </w:r>
      <w:r w:rsidR="00F5528C">
        <w:rPr>
          <w:rFonts w:ascii="Times New Roman" w:hAnsi="Times New Roman"/>
          <w:sz w:val="24"/>
          <w:szCs w:val="24"/>
        </w:rPr>
        <w:t xml:space="preserve">multiplied by 3 </w:t>
      </w:r>
      <w:r>
        <w:rPr>
          <w:rFonts w:ascii="Times New Roman" w:hAnsi="Times New Roman"/>
          <w:sz w:val="24"/>
          <w:szCs w:val="24"/>
        </w:rPr>
        <w:t xml:space="preserve">divided by 3.  Total # of beds = 25. </w:t>
      </w:r>
      <w:r w:rsidR="00F5528C">
        <w:rPr>
          <w:rFonts w:ascii="Times New Roman" w:hAnsi="Times New Roman"/>
          <w:sz w:val="24"/>
          <w:szCs w:val="24"/>
        </w:rPr>
        <w:t xml:space="preserve"> Total pillows required, 25 X 5 X 3=375.  Divide the total pillow cases required by 3 to calculate 1/3 replacement quantity, 375/3=1</w:t>
      </w:r>
      <w:r>
        <w:rPr>
          <w:rFonts w:ascii="Times New Roman" w:hAnsi="Times New Roman"/>
          <w:sz w:val="24"/>
          <w:szCs w:val="24"/>
        </w:rPr>
        <w:t>25</w:t>
      </w:r>
      <w:r w:rsidR="00F5528C">
        <w:rPr>
          <w:rFonts w:ascii="Times New Roman" w:hAnsi="Times New Roman"/>
          <w:sz w:val="24"/>
          <w:szCs w:val="24"/>
        </w:rPr>
        <w:t>.</w:t>
      </w:r>
    </w:p>
    <w:p w14:paraId="626B4E40" w14:textId="77777777" w:rsidR="007D52F1" w:rsidRDefault="007D52F1" w:rsidP="007D52F1">
      <w:pPr>
        <w:pStyle w:val="PlainText"/>
        <w:rPr>
          <w:rFonts w:ascii="Times New Roman" w:hAnsi="Times New Roman"/>
          <w:sz w:val="24"/>
          <w:szCs w:val="24"/>
        </w:rPr>
      </w:pPr>
    </w:p>
    <w:p w14:paraId="49A5DCF8" w14:textId="77777777" w:rsidR="00134688" w:rsidRPr="00336C0C" w:rsidRDefault="007D52F1" w:rsidP="007D52F1">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w:t>
      </w:r>
      <w:r w:rsidR="00481BB1" w:rsidRPr="00336C0C">
        <w:rPr>
          <w:rFonts w:ascii="Times New Roman" w:hAnsi="Times New Roman"/>
          <w:sz w:val="24"/>
          <w:szCs w:val="24"/>
        </w:rPr>
        <w:t>Consumable an</w:t>
      </w:r>
      <w:r w:rsidR="0092082C" w:rsidRPr="00336C0C">
        <w:rPr>
          <w:rFonts w:ascii="Times New Roman" w:hAnsi="Times New Roman"/>
          <w:sz w:val="24"/>
          <w:szCs w:val="24"/>
        </w:rPr>
        <w:t>d non</w:t>
      </w:r>
      <w:r w:rsidR="007B6306" w:rsidRPr="00336C0C">
        <w:rPr>
          <w:rFonts w:ascii="Times New Roman" w:hAnsi="Times New Roman"/>
          <w:sz w:val="24"/>
          <w:szCs w:val="24"/>
        </w:rPr>
        <w:t>-</w:t>
      </w:r>
      <w:r w:rsidR="0092082C" w:rsidRPr="00336C0C">
        <w:rPr>
          <w:rFonts w:ascii="Times New Roman" w:hAnsi="Times New Roman"/>
          <w:sz w:val="24"/>
          <w:szCs w:val="24"/>
        </w:rPr>
        <w:t>consumable amenities shall</w:t>
      </w:r>
      <w:r w:rsidR="00481BB1" w:rsidRPr="00336C0C">
        <w:rPr>
          <w:rFonts w:ascii="Times New Roman" w:hAnsi="Times New Roman"/>
          <w:sz w:val="24"/>
          <w:szCs w:val="24"/>
        </w:rPr>
        <w:t xml:space="preserve"> be recorded in SAP general ledger accounts 702000 and 702001 (see Chart in section 5).  </w:t>
      </w:r>
    </w:p>
    <w:p w14:paraId="7B1AE943" w14:textId="77777777" w:rsidR="0062409D" w:rsidRDefault="0062409D" w:rsidP="00420498">
      <w:pPr>
        <w:autoSpaceDE w:val="0"/>
        <w:autoSpaceDN w:val="0"/>
        <w:adjustRightInd w:val="0"/>
        <w:spacing w:after="0" w:line="240" w:lineRule="auto"/>
        <w:rPr>
          <w:rFonts w:ascii="Times New Roman" w:hAnsi="Times New Roman"/>
          <w:sz w:val="24"/>
          <w:szCs w:val="24"/>
        </w:rPr>
      </w:pPr>
    </w:p>
    <w:p w14:paraId="5273A101" w14:textId="77777777" w:rsidR="007E47D3" w:rsidRPr="00336C0C" w:rsidRDefault="007E47D3" w:rsidP="00420498">
      <w:pPr>
        <w:autoSpaceDE w:val="0"/>
        <w:autoSpaceDN w:val="0"/>
        <w:adjustRightInd w:val="0"/>
        <w:spacing w:after="0" w:line="240" w:lineRule="auto"/>
        <w:rPr>
          <w:rFonts w:ascii="Times New Roman" w:hAnsi="Times New Roman"/>
          <w:sz w:val="24"/>
          <w:szCs w:val="24"/>
        </w:rPr>
      </w:pPr>
    </w:p>
    <w:p w14:paraId="38F49255" w14:textId="77777777" w:rsidR="00D56B7C" w:rsidRDefault="00134688" w:rsidP="00420498">
      <w:pPr>
        <w:autoSpaceDE w:val="0"/>
        <w:autoSpaceDN w:val="0"/>
        <w:adjustRightInd w:val="0"/>
        <w:spacing w:after="0" w:line="240" w:lineRule="auto"/>
        <w:rPr>
          <w:rFonts w:ascii="Times New Roman" w:hAnsi="Times New Roman"/>
          <w:sz w:val="24"/>
          <w:szCs w:val="24"/>
        </w:rPr>
      </w:pPr>
      <w:r w:rsidRPr="009D55B4">
        <w:rPr>
          <w:rFonts w:ascii="Times New Roman" w:hAnsi="Times New Roman"/>
          <w:b/>
          <w:bCs/>
          <w:sz w:val="24"/>
          <w:szCs w:val="24"/>
        </w:rPr>
        <w:t>5</w:t>
      </w:r>
      <w:r w:rsidR="000765EC" w:rsidRPr="009D55B4">
        <w:rPr>
          <w:rFonts w:ascii="Times New Roman" w:hAnsi="Times New Roman"/>
          <w:b/>
          <w:bCs/>
          <w:sz w:val="24"/>
          <w:szCs w:val="24"/>
        </w:rPr>
        <w:t xml:space="preserve">.  </w:t>
      </w:r>
      <w:r w:rsidR="000765EC" w:rsidRPr="009D55B4">
        <w:rPr>
          <w:rFonts w:ascii="Times New Roman" w:hAnsi="Times New Roman"/>
          <w:b/>
          <w:bCs/>
          <w:sz w:val="24"/>
          <w:szCs w:val="24"/>
          <w:u w:val="single"/>
        </w:rPr>
        <w:t>Accounting Procedures</w:t>
      </w:r>
      <w:r w:rsidR="000765EC" w:rsidRPr="009D55B4">
        <w:rPr>
          <w:rFonts w:ascii="Times New Roman" w:hAnsi="Times New Roman"/>
          <w:b/>
          <w:bCs/>
          <w:sz w:val="24"/>
          <w:szCs w:val="24"/>
        </w:rPr>
        <w:t>.</w:t>
      </w:r>
      <w:r w:rsidR="000765EC" w:rsidRPr="00336C0C">
        <w:rPr>
          <w:rFonts w:ascii="Times New Roman" w:hAnsi="Times New Roman"/>
          <w:sz w:val="24"/>
          <w:szCs w:val="24"/>
        </w:rPr>
        <w:t xml:space="preserve">  </w:t>
      </w:r>
      <w:r w:rsidR="007D52F1">
        <w:rPr>
          <w:rFonts w:ascii="Times New Roman" w:hAnsi="Times New Roman"/>
          <w:sz w:val="24"/>
          <w:szCs w:val="24"/>
        </w:rPr>
        <w:t>U</w:t>
      </w:r>
      <w:r w:rsidR="00D56B7C" w:rsidRPr="00336C0C">
        <w:rPr>
          <w:rFonts w:ascii="Times New Roman" w:hAnsi="Times New Roman"/>
          <w:sz w:val="24"/>
          <w:szCs w:val="24"/>
        </w:rPr>
        <w:t>se</w:t>
      </w:r>
      <w:r w:rsidR="0092082C" w:rsidRPr="00336C0C">
        <w:rPr>
          <w:rFonts w:ascii="Times New Roman" w:hAnsi="Times New Roman"/>
          <w:sz w:val="24"/>
          <w:szCs w:val="24"/>
        </w:rPr>
        <w:t xml:space="preserve"> the c</w:t>
      </w:r>
      <w:r w:rsidR="00D56B7C" w:rsidRPr="00336C0C">
        <w:rPr>
          <w:rFonts w:ascii="Times New Roman" w:hAnsi="Times New Roman"/>
          <w:sz w:val="24"/>
          <w:szCs w:val="24"/>
        </w:rPr>
        <w:t>hart below to record budget and actual operational revenue and expenses</w:t>
      </w:r>
      <w:r w:rsidR="00E85303">
        <w:rPr>
          <w:rFonts w:ascii="Times New Roman" w:hAnsi="Times New Roman"/>
          <w:sz w:val="24"/>
          <w:szCs w:val="24"/>
        </w:rPr>
        <w:t xml:space="preserve"> in the program cost center RV Park (09/10), Vacation Rental (12/10) or Campsite (07/10)</w:t>
      </w:r>
      <w:r w:rsidR="00731AF9">
        <w:rPr>
          <w:rFonts w:ascii="Times New Roman" w:hAnsi="Times New Roman"/>
          <w:sz w:val="24"/>
          <w:szCs w:val="24"/>
        </w:rPr>
        <w:t>.</w:t>
      </w:r>
    </w:p>
    <w:p w14:paraId="199EA118" w14:textId="77777777" w:rsidR="009A00B7" w:rsidRDefault="009A00B7" w:rsidP="00420498">
      <w:pPr>
        <w:autoSpaceDE w:val="0"/>
        <w:autoSpaceDN w:val="0"/>
        <w:adjustRightInd w:val="0"/>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3240"/>
        <w:gridCol w:w="770"/>
        <w:gridCol w:w="996"/>
        <w:gridCol w:w="1529"/>
        <w:gridCol w:w="3471"/>
      </w:tblGrid>
      <w:tr w:rsidR="009E4078" w:rsidRPr="009F3D43" w14:paraId="1C845B23" w14:textId="77777777" w:rsidTr="006D4D3A">
        <w:trPr>
          <w:trHeight w:val="330"/>
        </w:trPr>
        <w:tc>
          <w:tcPr>
            <w:tcW w:w="3240" w:type="dxa"/>
            <w:shd w:val="clear" w:color="auto" w:fill="D9D9D9" w:themeFill="background1" w:themeFillShade="D9"/>
            <w:hideMark/>
          </w:tcPr>
          <w:p w14:paraId="7596E3DE"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Food</w:t>
            </w:r>
          </w:p>
        </w:tc>
        <w:tc>
          <w:tcPr>
            <w:tcW w:w="770" w:type="dxa"/>
            <w:shd w:val="clear" w:color="auto" w:fill="D9D9D9" w:themeFill="background1" w:themeFillShade="D9"/>
            <w:noWrap/>
            <w:hideMark/>
          </w:tcPr>
          <w:p w14:paraId="38B0A6CC"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Dept.</w:t>
            </w:r>
          </w:p>
        </w:tc>
        <w:tc>
          <w:tcPr>
            <w:tcW w:w="996" w:type="dxa"/>
            <w:shd w:val="clear" w:color="auto" w:fill="D9D9D9" w:themeFill="background1" w:themeFillShade="D9"/>
            <w:noWrap/>
            <w:hideMark/>
          </w:tcPr>
          <w:p w14:paraId="6BFBB05B"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G/L</w:t>
            </w:r>
          </w:p>
        </w:tc>
        <w:tc>
          <w:tcPr>
            <w:tcW w:w="1529" w:type="dxa"/>
            <w:shd w:val="clear" w:color="auto" w:fill="D9D9D9" w:themeFill="background1" w:themeFillShade="D9"/>
            <w:noWrap/>
            <w:hideMark/>
          </w:tcPr>
          <w:p w14:paraId="31A98181"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Dept. Description</w:t>
            </w:r>
          </w:p>
        </w:tc>
        <w:tc>
          <w:tcPr>
            <w:tcW w:w="3471" w:type="dxa"/>
            <w:shd w:val="clear" w:color="auto" w:fill="D9D9D9" w:themeFill="background1" w:themeFillShade="D9"/>
            <w:hideMark/>
          </w:tcPr>
          <w:p w14:paraId="4EDA01D0"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Notes</w:t>
            </w:r>
          </w:p>
        </w:tc>
      </w:tr>
      <w:tr w:rsidR="009F3D43" w:rsidRPr="009F3D43" w14:paraId="155A90CA" w14:textId="77777777" w:rsidTr="006D4D3A">
        <w:trPr>
          <w:trHeight w:val="645"/>
        </w:trPr>
        <w:tc>
          <w:tcPr>
            <w:tcW w:w="3240" w:type="dxa"/>
            <w:hideMark/>
          </w:tcPr>
          <w:p w14:paraId="1CA907A3"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BEVERAGES - NON ALCOHOLIC</w:t>
            </w:r>
          </w:p>
        </w:tc>
        <w:tc>
          <w:tcPr>
            <w:tcW w:w="770" w:type="dxa"/>
            <w:noWrap/>
            <w:hideMark/>
          </w:tcPr>
          <w:p w14:paraId="1B96BB5A"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w:t>
            </w:r>
          </w:p>
        </w:tc>
        <w:tc>
          <w:tcPr>
            <w:tcW w:w="996" w:type="dxa"/>
            <w:noWrap/>
            <w:hideMark/>
          </w:tcPr>
          <w:p w14:paraId="009E3BF3"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301000</w:t>
            </w:r>
          </w:p>
        </w:tc>
        <w:tc>
          <w:tcPr>
            <w:tcW w:w="1529" w:type="dxa"/>
            <w:noWrap/>
            <w:hideMark/>
          </w:tcPr>
          <w:p w14:paraId="516E7AFF"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Other F&amp;B</w:t>
            </w:r>
          </w:p>
        </w:tc>
        <w:tc>
          <w:tcPr>
            <w:tcW w:w="3471" w:type="dxa"/>
            <w:hideMark/>
          </w:tcPr>
          <w:p w14:paraId="16715870" w14:textId="704C8A66" w:rsidR="009F3D43" w:rsidRPr="009F3D43" w:rsidRDefault="00AF506C"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Bottled</w:t>
            </w:r>
            <w:r w:rsidR="009F3D43" w:rsidRPr="009F3D43">
              <w:rPr>
                <w:rFonts w:ascii="Times New Roman" w:hAnsi="Times New Roman"/>
                <w:sz w:val="24"/>
                <w:szCs w:val="24"/>
              </w:rPr>
              <w:t xml:space="preserve"> water</w:t>
            </w:r>
            <w:r w:rsidR="000C7C79">
              <w:rPr>
                <w:rFonts w:ascii="Times New Roman" w:hAnsi="Times New Roman"/>
                <w:sz w:val="24"/>
                <w:szCs w:val="24"/>
              </w:rPr>
              <w:t>,</w:t>
            </w:r>
            <w:r w:rsidR="000C7C79">
              <w:t xml:space="preserve"> soda, juices</w:t>
            </w:r>
          </w:p>
        </w:tc>
      </w:tr>
      <w:tr w:rsidR="009F3D43" w:rsidRPr="009F3D43" w14:paraId="17600F22" w14:textId="77777777" w:rsidTr="006D4D3A">
        <w:trPr>
          <w:trHeight w:val="330"/>
        </w:trPr>
        <w:tc>
          <w:tcPr>
            <w:tcW w:w="3240" w:type="dxa"/>
            <w:noWrap/>
            <w:hideMark/>
          </w:tcPr>
          <w:p w14:paraId="4E714F8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SNACKS &amp; CANDY</w:t>
            </w:r>
          </w:p>
        </w:tc>
        <w:tc>
          <w:tcPr>
            <w:tcW w:w="770" w:type="dxa"/>
            <w:noWrap/>
            <w:hideMark/>
          </w:tcPr>
          <w:p w14:paraId="6C04C615"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w:t>
            </w:r>
          </w:p>
        </w:tc>
        <w:tc>
          <w:tcPr>
            <w:tcW w:w="996" w:type="dxa"/>
            <w:noWrap/>
            <w:hideMark/>
          </w:tcPr>
          <w:p w14:paraId="0E2FFDE1"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301000</w:t>
            </w:r>
          </w:p>
        </w:tc>
        <w:tc>
          <w:tcPr>
            <w:tcW w:w="1529" w:type="dxa"/>
            <w:noWrap/>
            <w:hideMark/>
          </w:tcPr>
          <w:p w14:paraId="622B6A1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Other F&amp;B</w:t>
            </w:r>
          </w:p>
        </w:tc>
        <w:tc>
          <w:tcPr>
            <w:tcW w:w="3471" w:type="dxa"/>
            <w:noWrap/>
            <w:hideMark/>
          </w:tcPr>
          <w:p w14:paraId="3691EDE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r>
      <w:tr w:rsidR="009F3D43" w:rsidRPr="009F3D43" w14:paraId="746E3FFA" w14:textId="77777777" w:rsidTr="006D4D3A">
        <w:trPr>
          <w:trHeight w:val="330"/>
        </w:trPr>
        <w:tc>
          <w:tcPr>
            <w:tcW w:w="3240" w:type="dxa"/>
            <w:noWrap/>
            <w:hideMark/>
          </w:tcPr>
          <w:p w14:paraId="5B3153E1"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SANDWICHES &amp; HOTDOGS</w:t>
            </w:r>
          </w:p>
        </w:tc>
        <w:tc>
          <w:tcPr>
            <w:tcW w:w="770" w:type="dxa"/>
            <w:noWrap/>
            <w:hideMark/>
          </w:tcPr>
          <w:p w14:paraId="0E6BD85A"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w:t>
            </w:r>
          </w:p>
        </w:tc>
        <w:tc>
          <w:tcPr>
            <w:tcW w:w="996" w:type="dxa"/>
            <w:noWrap/>
            <w:hideMark/>
          </w:tcPr>
          <w:p w14:paraId="5A57A09A"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301000</w:t>
            </w:r>
          </w:p>
        </w:tc>
        <w:tc>
          <w:tcPr>
            <w:tcW w:w="1529" w:type="dxa"/>
            <w:noWrap/>
            <w:hideMark/>
          </w:tcPr>
          <w:p w14:paraId="6EB91EB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Other F&amp;B</w:t>
            </w:r>
          </w:p>
        </w:tc>
        <w:tc>
          <w:tcPr>
            <w:tcW w:w="3471" w:type="dxa"/>
            <w:noWrap/>
            <w:hideMark/>
          </w:tcPr>
          <w:p w14:paraId="4EDC4C7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r>
      <w:tr w:rsidR="009F3D43" w:rsidRPr="009F3D43" w14:paraId="653394E1" w14:textId="77777777" w:rsidTr="006D4D3A">
        <w:trPr>
          <w:trHeight w:val="330"/>
        </w:trPr>
        <w:tc>
          <w:tcPr>
            <w:tcW w:w="3240" w:type="dxa"/>
            <w:noWrap/>
            <w:hideMark/>
          </w:tcPr>
          <w:p w14:paraId="4499565A"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CAFE / COFFEE BEVERAGES</w:t>
            </w:r>
          </w:p>
        </w:tc>
        <w:tc>
          <w:tcPr>
            <w:tcW w:w="770" w:type="dxa"/>
            <w:noWrap/>
            <w:hideMark/>
          </w:tcPr>
          <w:p w14:paraId="4992905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w:t>
            </w:r>
          </w:p>
        </w:tc>
        <w:tc>
          <w:tcPr>
            <w:tcW w:w="996" w:type="dxa"/>
            <w:noWrap/>
            <w:hideMark/>
          </w:tcPr>
          <w:p w14:paraId="16B824B0"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301000</w:t>
            </w:r>
          </w:p>
        </w:tc>
        <w:tc>
          <w:tcPr>
            <w:tcW w:w="1529" w:type="dxa"/>
            <w:noWrap/>
            <w:hideMark/>
          </w:tcPr>
          <w:p w14:paraId="31642790"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Other F&amp;B</w:t>
            </w:r>
          </w:p>
        </w:tc>
        <w:tc>
          <w:tcPr>
            <w:tcW w:w="3471" w:type="dxa"/>
            <w:noWrap/>
            <w:hideMark/>
          </w:tcPr>
          <w:p w14:paraId="6A4E9EEB"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r>
      <w:tr w:rsidR="009F3D43" w:rsidRPr="009F3D43" w14:paraId="42E2412E" w14:textId="77777777" w:rsidTr="006D4D3A">
        <w:trPr>
          <w:trHeight w:val="330"/>
        </w:trPr>
        <w:tc>
          <w:tcPr>
            <w:tcW w:w="3240" w:type="dxa"/>
            <w:tcBorders>
              <w:bottom w:val="single" w:sz="4" w:space="0" w:color="auto"/>
            </w:tcBorders>
            <w:noWrap/>
            <w:hideMark/>
          </w:tcPr>
          <w:p w14:paraId="66321C62"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PREPACKAGED MEALS</w:t>
            </w:r>
          </w:p>
        </w:tc>
        <w:tc>
          <w:tcPr>
            <w:tcW w:w="770" w:type="dxa"/>
            <w:tcBorders>
              <w:bottom w:val="single" w:sz="4" w:space="0" w:color="auto"/>
            </w:tcBorders>
            <w:noWrap/>
            <w:hideMark/>
          </w:tcPr>
          <w:p w14:paraId="2B77C55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w:t>
            </w:r>
          </w:p>
        </w:tc>
        <w:tc>
          <w:tcPr>
            <w:tcW w:w="996" w:type="dxa"/>
            <w:tcBorders>
              <w:bottom w:val="single" w:sz="4" w:space="0" w:color="auto"/>
            </w:tcBorders>
            <w:noWrap/>
            <w:hideMark/>
          </w:tcPr>
          <w:p w14:paraId="2CD9E64F"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301000</w:t>
            </w:r>
          </w:p>
        </w:tc>
        <w:tc>
          <w:tcPr>
            <w:tcW w:w="1529" w:type="dxa"/>
            <w:tcBorders>
              <w:bottom w:val="single" w:sz="4" w:space="0" w:color="auto"/>
            </w:tcBorders>
            <w:noWrap/>
            <w:hideMark/>
          </w:tcPr>
          <w:p w14:paraId="3E65206B"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Other F&amp;B</w:t>
            </w:r>
          </w:p>
        </w:tc>
        <w:tc>
          <w:tcPr>
            <w:tcW w:w="3471" w:type="dxa"/>
            <w:tcBorders>
              <w:bottom w:val="single" w:sz="4" w:space="0" w:color="auto"/>
            </w:tcBorders>
            <w:noWrap/>
            <w:hideMark/>
          </w:tcPr>
          <w:p w14:paraId="489979CB"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r>
      <w:tr w:rsidR="009F3D43" w:rsidRPr="009F3D43" w14:paraId="3C276895" w14:textId="77777777" w:rsidTr="006D4D3A">
        <w:trPr>
          <w:trHeight w:val="330"/>
        </w:trPr>
        <w:tc>
          <w:tcPr>
            <w:tcW w:w="3240" w:type="dxa"/>
            <w:tcBorders>
              <w:left w:val="nil"/>
              <w:right w:val="nil"/>
            </w:tcBorders>
            <w:noWrap/>
            <w:hideMark/>
          </w:tcPr>
          <w:p w14:paraId="7CEB52C8"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c>
          <w:tcPr>
            <w:tcW w:w="770" w:type="dxa"/>
            <w:tcBorders>
              <w:left w:val="nil"/>
              <w:right w:val="nil"/>
            </w:tcBorders>
            <w:noWrap/>
            <w:hideMark/>
          </w:tcPr>
          <w:p w14:paraId="6AD3B106"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c>
          <w:tcPr>
            <w:tcW w:w="996" w:type="dxa"/>
            <w:tcBorders>
              <w:left w:val="nil"/>
              <w:right w:val="nil"/>
            </w:tcBorders>
            <w:noWrap/>
            <w:hideMark/>
          </w:tcPr>
          <w:p w14:paraId="563B2272"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c>
          <w:tcPr>
            <w:tcW w:w="1529" w:type="dxa"/>
            <w:tcBorders>
              <w:left w:val="nil"/>
              <w:right w:val="nil"/>
            </w:tcBorders>
            <w:noWrap/>
            <w:hideMark/>
          </w:tcPr>
          <w:p w14:paraId="35A5659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c>
          <w:tcPr>
            <w:tcW w:w="3471" w:type="dxa"/>
            <w:tcBorders>
              <w:left w:val="nil"/>
              <w:right w:val="nil"/>
            </w:tcBorders>
            <w:noWrap/>
            <w:hideMark/>
          </w:tcPr>
          <w:p w14:paraId="2536A36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r>
      <w:tr w:rsidR="009E4078" w:rsidRPr="009F3D43" w14:paraId="7090FDE1" w14:textId="77777777" w:rsidTr="006D4D3A">
        <w:trPr>
          <w:trHeight w:val="330"/>
        </w:trPr>
        <w:tc>
          <w:tcPr>
            <w:tcW w:w="3240" w:type="dxa"/>
            <w:shd w:val="clear" w:color="auto" w:fill="D9D9D9" w:themeFill="background1" w:themeFillShade="D9"/>
            <w:noWrap/>
            <w:hideMark/>
          </w:tcPr>
          <w:p w14:paraId="4EE3DE84" w14:textId="77777777" w:rsidR="009F3D43" w:rsidRPr="005B4D79" w:rsidRDefault="009F3D43" w:rsidP="009F3D43">
            <w:pPr>
              <w:autoSpaceDE w:val="0"/>
              <w:autoSpaceDN w:val="0"/>
              <w:adjustRightInd w:val="0"/>
              <w:spacing w:after="0" w:line="240" w:lineRule="auto"/>
              <w:rPr>
                <w:rFonts w:ascii="Times New Roman" w:hAnsi="Times New Roman"/>
                <w:b/>
                <w:sz w:val="24"/>
                <w:szCs w:val="24"/>
                <w:u w:val="single"/>
              </w:rPr>
            </w:pPr>
            <w:r w:rsidRPr="005B4D79">
              <w:rPr>
                <w:rFonts w:ascii="Times New Roman" w:hAnsi="Times New Roman"/>
                <w:b/>
                <w:sz w:val="24"/>
                <w:szCs w:val="24"/>
                <w:u w:val="single"/>
              </w:rPr>
              <w:t>Merchandise</w:t>
            </w:r>
          </w:p>
        </w:tc>
        <w:tc>
          <w:tcPr>
            <w:tcW w:w="770" w:type="dxa"/>
            <w:shd w:val="clear" w:color="auto" w:fill="D9D9D9" w:themeFill="background1" w:themeFillShade="D9"/>
            <w:noWrap/>
            <w:hideMark/>
          </w:tcPr>
          <w:p w14:paraId="16DC453F" w14:textId="77777777" w:rsidR="009F3D43" w:rsidRPr="005B4D79" w:rsidRDefault="009F3D43" w:rsidP="009F3D43">
            <w:pPr>
              <w:autoSpaceDE w:val="0"/>
              <w:autoSpaceDN w:val="0"/>
              <w:adjustRightInd w:val="0"/>
              <w:spacing w:after="0" w:line="240" w:lineRule="auto"/>
              <w:rPr>
                <w:rFonts w:ascii="Times New Roman" w:hAnsi="Times New Roman"/>
                <w:b/>
                <w:sz w:val="24"/>
                <w:szCs w:val="24"/>
                <w:u w:val="single"/>
              </w:rPr>
            </w:pPr>
            <w:r w:rsidRPr="005B4D79">
              <w:rPr>
                <w:rFonts w:ascii="Times New Roman" w:hAnsi="Times New Roman"/>
                <w:b/>
                <w:sz w:val="24"/>
                <w:szCs w:val="24"/>
                <w:u w:val="single"/>
              </w:rPr>
              <w:t>Dept.</w:t>
            </w:r>
          </w:p>
        </w:tc>
        <w:tc>
          <w:tcPr>
            <w:tcW w:w="996" w:type="dxa"/>
            <w:shd w:val="clear" w:color="auto" w:fill="D9D9D9" w:themeFill="background1" w:themeFillShade="D9"/>
            <w:noWrap/>
            <w:hideMark/>
          </w:tcPr>
          <w:p w14:paraId="1B594CD1" w14:textId="77777777" w:rsidR="009F3D43" w:rsidRPr="005B4D79" w:rsidRDefault="009F3D43" w:rsidP="009F3D43">
            <w:pPr>
              <w:autoSpaceDE w:val="0"/>
              <w:autoSpaceDN w:val="0"/>
              <w:adjustRightInd w:val="0"/>
              <w:spacing w:after="0" w:line="240" w:lineRule="auto"/>
              <w:rPr>
                <w:rFonts w:ascii="Times New Roman" w:hAnsi="Times New Roman"/>
                <w:b/>
                <w:sz w:val="24"/>
                <w:szCs w:val="24"/>
                <w:u w:val="single"/>
              </w:rPr>
            </w:pPr>
            <w:r w:rsidRPr="005B4D79">
              <w:rPr>
                <w:rFonts w:ascii="Times New Roman" w:hAnsi="Times New Roman"/>
                <w:b/>
                <w:sz w:val="24"/>
                <w:szCs w:val="24"/>
                <w:u w:val="single"/>
              </w:rPr>
              <w:t>G/L</w:t>
            </w:r>
          </w:p>
        </w:tc>
        <w:tc>
          <w:tcPr>
            <w:tcW w:w="1529" w:type="dxa"/>
            <w:shd w:val="clear" w:color="auto" w:fill="D9D9D9" w:themeFill="background1" w:themeFillShade="D9"/>
            <w:noWrap/>
            <w:hideMark/>
          </w:tcPr>
          <w:p w14:paraId="4BE4B9FA" w14:textId="77777777" w:rsidR="009F3D43" w:rsidRPr="005B4D79" w:rsidRDefault="009F3D43" w:rsidP="009F3D43">
            <w:pPr>
              <w:autoSpaceDE w:val="0"/>
              <w:autoSpaceDN w:val="0"/>
              <w:adjustRightInd w:val="0"/>
              <w:spacing w:after="0" w:line="240" w:lineRule="auto"/>
              <w:rPr>
                <w:rFonts w:ascii="Times New Roman" w:hAnsi="Times New Roman"/>
                <w:b/>
                <w:sz w:val="24"/>
                <w:szCs w:val="24"/>
                <w:u w:val="single"/>
              </w:rPr>
            </w:pPr>
            <w:r w:rsidRPr="005B4D79">
              <w:rPr>
                <w:rFonts w:ascii="Times New Roman" w:hAnsi="Times New Roman"/>
                <w:b/>
                <w:sz w:val="24"/>
                <w:szCs w:val="24"/>
                <w:u w:val="single"/>
              </w:rPr>
              <w:t>Dept. Description</w:t>
            </w:r>
          </w:p>
        </w:tc>
        <w:tc>
          <w:tcPr>
            <w:tcW w:w="3471" w:type="dxa"/>
            <w:shd w:val="clear" w:color="auto" w:fill="D9D9D9" w:themeFill="background1" w:themeFillShade="D9"/>
            <w:hideMark/>
          </w:tcPr>
          <w:p w14:paraId="20BF93AC" w14:textId="77777777" w:rsidR="009F3D43" w:rsidRPr="005B4D79" w:rsidRDefault="009F3D43" w:rsidP="009F3D43">
            <w:pPr>
              <w:autoSpaceDE w:val="0"/>
              <w:autoSpaceDN w:val="0"/>
              <w:adjustRightInd w:val="0"/>
              <w:spacing w:after="0" w:line="240" w:lineRule="auto"/>
              <w:rPr>
                <w:rFonts w:ascii="Times New Roman" w:hAnsi="Times New Roman"/>
                <w:b/>
                <w:sz w:val="24"/>
                <w:szCs w:val="24"/>
                <w:u w:val="single"/>
              </w:rPr>
            </w:pPr>
            <w:r w:rsidRPr="005B4D79">
              <w:rPr>
                <w:rFonts w:ascii="Times New Roman" w:hAnsi="Times New Roman"/>
                <w:b/>
                <w:sz w:val="24"/>
                <w:szCs w:val="24"/>
                <w:u w:val="single"/>
              </w:rPr>
              <w:t>Notes</w:t>
            </w:r>
          </w:p>
        </w:tc>
      </w:tr>
      <w:tr w:rsidR="009F3D43" w:rsidRPr="009F3D43" w14:paraId="5DD89BE3" w14:textId="77777777" w:rsidTr="006D4D3A">
        <w:trPr>
          <w:trHeight w:val="1275"/>
        </w:trPr>
        <w:tc>
          <w:tcPr>
            <w:tcW w:w="3240" w:type="dxa"/>
            <w:noWrap/>
            <w:hideMark/>
          </w:tcPr>
          <w:p w14:paraId="05689D20"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lastRenderedPageBreak/>
              <w:t>SMALL RETAIL ITEMS</w:t>
            </w:r>
          </w:p>
        </w:tc>
        <w:tc>
          <w:tcPr>
            <w:tcW w:w="770" w:type="dxa"/>
            <w:noWrap/>
            <w:hideMark/>
          </w:tcPr>
          <w:p w14:paraId="196075D2"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w:t>
            </w:r>
          </w:p>
        </w:tc>
        <w:tc>
          <w:tcPr>
            <w:tcW w:w="996" w:type="dxa"/>
            <w:noWrap/>
            <w:hideMark/>
          </w:tcPr>
          <w:p w14:paraId="2494BEAD"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301000</w:t>
            </w:r>
          </w:p>
        </w:tc>
        <w:tc>
          <w:tcPr>
            <w:tcW w:w="1529" w:type="dxa"/>
            <w:noWrap/>
            <w:hideMark/>
          </w:tcPr>
          <w:p w14:paraId="7963ADF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Merch</w:t>
            </w:r>
          </w:p>
        </w:tc>
        <w:tc>
          <w:tcPr>
            <w:tcW w:w="3471" w:type="dxa"/>
            <w:hideMark/>
          </w:tcPr>
          <w:p w14:paraId="0015C2A3" w14:textId="4C10AA95" w:rsidR="009F3D43" w:rsidRPr="009F3D43" w:rsidRDefault="00AF506C"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sunscreen</w:t>
            </w:r>
            <w:r w:rsidR="009F3D43" w:rsidRPr="009F3D43">
              <w:rPr>
                <w:rFonts w:ascii="Times New Roman" w:hAnsi="Times New Roman"/>
                <w:sz w:val="24"/>
                <w:szCs w:val="24"/>
              </w:rPr>
              <w:t>, barbecue supplies, RV Park supplies</w:t>
            </w:r>
          </w:p>
        </w:tc>
      </w:tr>
      <w:tr w:rsidR="009F3D43" w:rsidRPr="009F3D43" w14:paraId="25441329" w14:textId="77777777" w:rsidTr="006D4D3A">
        <w:trPr>
          <w:trHeight w:val="330"/>
        </w:trPr>
        <w:tc>
          <w:tcPr>
            <w:tcW w:w="3240" w:type="dxa"/>
            <w:tcBorders>
              <w:bottom w:val="single" w:sz="4" w:space="0" w:color="auto"/>
            </w:tcBorders>
            <w:noWrap/>
            <w:hideMark/>
          </w:tcPr>
          <w:p w14:paraId="59E147E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APPAREL</w:t>
            </w:r>
          </w:p>
        </w:tc>
        <w:tc>
          <w:tcPr>
            <w:tcW w:w="770" w:type="dxa"/>
            <w:tcBorders>
              <w:bottom w:val="single" w:sz="4" w:space="0" w:color="auto"/>
            </w:tcBorders>
            <w:noWrap/>
            <w:hideMark/>
          </w:tcPr>
          <w:p w14:paraId="32905ABC"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w:t>
            </w:r>
          </w:p>
        </w:tc>
        <w:tc>
          <w:tcPr>
            <w:tcW w:w="996" w:type="dxa"/>
            <w:tcBorders>
              <w:bottom w:val="single" w:sz="4" w:space="0" w:color="auto"/>
            </w:tcBorders>
            <w:noWrap/>
            <w:hideMark/>
          </w:tcPr>
          <w:p w14:paraId="66F5B4C3"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301000</w:t>
            </w:r>
          </w:p>
        </w:tc>
        <w:tc>
          <w:tcPr>
            <w:tcW w:w="1529" w:type="dxa"/>
            <w:tcBorders>
              <w:bottom w:val="single" w:sz="4" w:space="0" w:color="auto"/>
            </w:tcBorders>
            <w:noWrap/>
            <w:hideMark/>
          </w:tcPr>
          <w:p w14:paraId="7B248E3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Merch</w:t>
            </w:r>
          </w:p>
        </w:tc>
        <w:tc>
          <w:tcPr>
            <w:tcW w:w="3471" w:type="dxa"/>
            <w:tcBorders>
              <w:bottom w:val="single" w:sz="4" w:space="0" w:color="auto"/>
            </w:tcBorders>
            <w:noWrap/>
            <w:hideMark/>
          </w:tcPr>
          <w:p w14:paraId="44705A46"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logo shirt</w:t>
            </w:r>
          </w:p>
        </w:tc>
      </w:tr>
      <w:tr w:rsidR="00731AF9" w:rsidRPr="009F3D43" w14:paraId="72E15E9D" w14:textId="77777777" w:rsidTr="006D4D3A">
        <w:trPr>
          <w:trHeight w:val="330"/>
        </w:trPr>
        <w:tc>
          <w:tcPr>
            <w:tcW w:w="10006" w:type="dxa"/>
            <w:gridSpan w:val="5"/>
            <w:tcBorders>
              <w:bottom w:val="single" w:sz="4" w:space="0" w:color="auto"/>
            </w:tcBorders>
            <w:noWrap/>
          </w:tcPr>
          <w:p w14:paraId="3F9FDCAB" w14:textId="77777777" w:rsidR="00731AF9" w:rsidRPr="00731AF9" w:rsidRDefault="00731AF9" w:rsidP="00731AF9">
            <w:pPr>
              <w:autoSpaceDE w:val="0"/>
              <w:autoSpaceDN w:val="0"/>
              <w:adjustRightInd w:val="0"/>
              <w:spacing w:after="0" w:line="240" w:lineRule="auto"/>
              <w:rPr>
                <w:rFonts w:ascii="Times New Roman" w:hAnsi="Times New Roman"/>
                <w:i/>
                <w:color w:val="FF0000"/>
              </w:rPr>
            </w:pPr>
            <w:r w:rsidRPr="00731AF9">
              <w:rPr>
                <w:rFonts w:ascii="Times New Roman" w:hAnsi="Times New Roman"/>
                <w:i/>
                <w:color w:val="FF0000"/>
              </w:rPr>
              <w:t>***04 Sundries</w:t>
            </w:r>
            <w:r>
              <w:rPr>
                <w:rFonts w:ascii="Times New Roman" w:hAnsi="Times New Roman"/>
                <w:i/>
                <w:color w:val="FF0000"/>
              </w:rPr>
              <w:t>-</w:t>
            </w:r>
            <w:r w:rsidRPr="00731AF9">
              <w:rPr>
                <w:rFonts w:ascii="Times New Roman" w:hAnsi="Times New Roman"/>
                <w:i/>
                <w:color w:val="FF0000"/>
              </w:rPr>
              <w:t xml:space="preserve"> all items that is identified as sundries can go into 03-Resale</w:t>
            </w:r>
          </w:p>
        </w:tc>
      </w:tr>
      <w:tr w:rsidR="005B4D79" w:rsidRPr="009F3D43" w14:paraId="698D2E00" w14:textId="77777777" w:rsidTr="006D4D3A">
        <w:trPr>
          <w:trHeight w:val="330"/>
        </w:trPr>
        <w:tc>
          <w:tcPr>
            <w:tcW w:w="3240" w:type="dxa"/>
            <w:tcBorders>
              <w:left w:val="nil"/>
              <w:bottom w:val="nil"/>
              <w:right w:val="nil"/>
            </w:tcBorders>
            <w:noWrap/>
          </w:tcPr>
          <w:p w14:paraId="4AF7ACB6" w14:textId="77777777" w:rsidR="005B4D79" w:rsidRPr="009F3D43" w:rsidRDefault="005B4D79" w:rsidP="009F3D43">
            <w:pPr>
              <w:autoSpaceDE w:val="0"/>
              <w:autoSpaceDN w:val="0"/>
              <w:adjustRightInd w:val="0"/>
              <w:spacing w:after="0" w:line="240" w:lineRule="auto"/>
              <w:rPr>
                <w:rFonts w:ascii="Times New Roman" w:hAnsi="Times New Roman"/>
                <w:sz w:val="24"/>
                <w:szCs w:val="24"/>
              </w:rPr>
            </w:pPr>
          </w:p>
        </w:tc>
        <w:tc>
          <w:tcPr>
            <w:tcW w:w="770" w:type="dxa"/>
            <w:tcBorders>
              <w:left w:val="nil"/>
              <w:bottom w:val="nil"/>
              <w:right w:val="nil"/>
            </w:tcBorders>
            <w:noWrap/>
          </w:tcPr>
          <w:p w14:paraId="1AA9AFBD" w14:textId="77777777" w:rsidR="005B4D79" w:rsidRPr="009F3D43" w:rsidRDefault="005B4D79" w:rsidP="009F3D43">
            <w:pPr>
              <w:autoSpaceDE w:val="0"/>
              <w:autoSpaceDN w:val="0"/>
              <w:adjustRightInd w:val="0"/>
              <w:spacing w:after="0" w:line="240" w:lineRule="auto"/>
              <w:rPr>
                <w:rFonts w:ascii="Times New Roman" w:hAnsi="Times New Roman"/>
                <w:sz w:val="24"/>
                <w:szCs w:val="24"/>
              </w:rPr>
            </w:pPr>
          </w:p>
        </w:tc>
        <w:tc>
          <w:tcPr>
            <w:tcW w:w="996" w:type="dxa"/>
            <w:tcBorders>
              <w:left w:val="nil"/>
              <w:bottom w:val="nil"/>
              <w:right w:val="nil"/>
            </w:tcBorders>
            <w:noWrap/>
          </w:tcPr>
          <w:p w14:paraId="7AC7B588" w14:textId="77777777" w:rsidR="005B4D79" w:rsidRPr="009F3D43" w:rsidRDefault="005B4D79" w:rsidP="009F3D43">
            <w:pPr>
              <w:autoSpaceDE w:val="0"/>
              <w:autoSpaceDN w:val="0"/>
              <w:adjustRightInd w:val="0"/>
              <w:spacing w:after="0" w:line="240" w:lineRule="auto"/>
              <w:rPr>
                <w:rFonts w:ascii="Times New Roman" w:hAnsi="Times New Roman"/>
                <w:sz w:val="24"/>
                <w:szCs w:val="24"/>
              </w:rPr>
            </w:pPr>
          </w:p>
        </w:tc>
        <w:tc>
          <w:tcPr>
            <w:tcW w:w="1529" w:type="dxa"/>
            <w:tcBorders>
              <w:left w:val="nil"/>
              <w:bottom w:val="nil"/>
              <w:right w:val="nil"/>
            </w:tcBorders>
            <w:noWrap/>
          </w:tcPr>
          <w:p w14:paraId="5A8C145F" w14:textId="77777777" w:rsidR="005B4D79" w:rsidRPr="009F3D43" w:rsidRDefault="005B4D79" w:rsidP="009F3D43">
            <w:pPr>
              <w:autoSpaceDE w:val="0"/>
              <w:autoSpaceDN w:val="0"/>
              <w:adjustRightInd w:val="0"/>
              <w:spacing w:after="0" w:line="240" w:lineRule="auto"/>
              <w:rPr>
                <w:rFonts w:ascii="Times New Roman" w:hAnsi="Times New Roman"/>
                <w:sz w:val="24"/>
                <w:szCs w:val="24"/>
              </w:rPr>
            </w:pPr>
          </w:p>
        </w:tc>
        <w:tc>
          <w:tcPr>
            <w:tcW w:w="3471" w:type="dxa"/>
            <w:tcBorders>
              <w:left w:val="nil"/>
              <w:bottom w:val="nil"/>
              <w:right w:val="nil"/>
            </w:tcBorders>
            <w:noWrap/>
          </w:tcPr>
          <w:p w14:paraId="4AF664FD" w14:textId="77777777" w:rsidR="005B4D79" w:rsidRPr="009F3D43" w:rsidRDefault="005B4D79" w:rsidP="009F3D43">
            <w:pPr>
              <w:autoSpaceDE w:val="0"/>
              <w:autoSpaceDN w:val="0"/>
              <w:adjustRightInd w:val="0"/>
              <w:spacing w:after="0" w:line="240" w:lineRule="auto"/>
              <w:rPr>
                <w:rFonts w:ascii="Times New Roman" w:hAnsi="Times New Roman"/>
                <w:sz w:val="24"/>
                <w:szCs w:val="24"/>
              </w:rPr>
            </w:pPr>
          </w:p>
        </w:tc>
      </w:tr>
      <w:tr w:rsidR="005B4D79" w:rsidRPr="009F3D43" w14:paraId="3FB947DF" w14:textId="77777777" w:rsidTr="006D4D3A">
        <w:trPr>
          <w:trHeight w:val="330"/>
        </w:trPr>
        <w:tc>
          <w:tcPr>
            <w:tcW w:w="3240" w:type="dxa"/>
            <w:tcBorders>
              <w:top w:val="nil"/>
              <w:left w:val="nil"/>
              <w:right w:val="nil"/>
            </w:tcBorders>
            <w:shd w:val="clear" w:color="auto" w:fill="auto"/>
            <w:noWrap/>
          </w:tcPr>
          <w:p w14:paraId="682AAC03" w14:textId="77777777" w:rsidR="005B4D79" w:rsidRPr="005B4D79" w:rsidRDefault="005B4D79" w:rsidP="009F3D43">
            <w:pPr>
              <w:autoSpaceDE w:val="0"/>
              <w:autoSpaceDN w:val="0"/>
              <w:adjustRightInd w:val="0"/>
              <w:spacing w:after="0" w:line="240" w:lineRule="auto"/>
              <w:rPr>
                <w:rFonts w:ascii="Times New Roman" w:hAnsi="Times New Roman"/>
                <w:b/>
                <w:bCs/>
                <w:sz w:val="24"/>
                <w:szCs w:val="24"/>
                <w:u w:val="single"/>
              </w:rPr>
            </w:pPr>
          </w:p>
        </w:tc>
        <w:tc>
          <w:tcPr>
            <w:tcW w:w="770" w:type="dxa"/>
            <w:tcBorders>
              <w:top w:val="nil"/>
              <w:left w:val="nil"/>
              <w:right w:val="nil"/>
            </w:tcBorders>
            <w:shd w:val="clear" w:color="auto" w:fill="auto"/>
          </w:tcPr>
          <w:p w14:paraId="4815CC27" w14:textId="77777777" w:rsidR="005B4D79" w:rsidRPr="005B4D79" w:rsidRDefault="005B4D79" w:rsidP="009F3D43">
            <w:pPr>
              <w:autoSpaceDE w:val="0"/>
              <w:autoSpaceDN w:val="0"/>
              <w:adjustRightInd w:val="0"/>
              <w:spacing w:after="0" w:line="240" w:lineRule="auto"/>
              <w:rPr>
                <w:rFonts w:ascii="Times New Roman" w:hAnsi="Times New Roman"/>
                <w:b/>
                <w:bCs/>
                <w:sz w:val="24"/>
                <w:szCs w:val="24"/>
                <w:u w:val="single"/>
              </w:rPr>
            </w:pPr>
          </w:p>
        </w:tc>
        <w:tc>
          <w:tcPr>
            <w:tcW w:w="996" w:type="dxa"/>
            <w:tcBorders>
              <w:top w:val="nil"/>
              <w:left w:val="nil"/>
              <w:right w:val="nil"/>
            </w:tcBorders>
            <w:shd w:val="clear" w:color="auto" w:fill="auto"/>
            <w:noWrap/>
          </w:tcPr>
          <w:p w14:paraId="0745BE93" w14:textId="77777777" w:rsidR="005B4D79" w:rsidRPr="005B4D79" w:rsidRDefault="005B4D79" w:rsidP="009F3D43">
            <w:pPr>
              <w:autoSpaceDE w:val="0"/>
              <w:autoSpaceDN w:val="0"/>
              <w:adjustRightInd w:val="0"/>
              <w:spacing w:after="0" w:line="240" w:lineRule="auto"/>
              <w:rPr>
                <w:rFonts w:ascii="Times New Roman" w:hAnsi="Times New Roman"/>
                <w:b/>
                <w:bCs/>
                <w:sz w:val="24"/>
                <w:szCs w:val="24"/>
                <w:u w:val="single"/>
              </w:rPr>
            </w:pPr>
          </w:p>
        </w:tc>
        <w:tc>
          <w:tcPr>
            <w:tcW w:w="1529" w:type="dxa"/>
            <w:tcBorders>
              <w:top w:val="nil"/>
              <w:left w:val="nil"/>
              <w:right w:val="nil"/>
            </w:tcBorders>
            <w:shd w:val="clear" w:color="auto" w:fill="auto"/>
            <w:noWrap/>
          </w:tcPr>
          <w:p w14:paraId="19ACCF0B" w14:textId="77777777" w:rsidR="005B4D79" w:rsidRPr="005B4D79" w:rsidRDefault="005B4D79" w:rsidP="009F3D43">
            <w:pPr>
              <w:autoSpaceDE w:val="0"/>
              <w:autoSpaceDN w:val="0"/>
              <w:adjustRightInd w:val="0"/>
              <w:spacing w:after="0" w:line="240" w:lineRule="auto"/>
              <w:rPr>
                <w:rFonts w:ascii="Times New Roman" w:hAnsi="Times New Roman"/>
                <w:b/>
                <w:bCs/>
                <w:sz w:val="24"/>
                <w:szCs w:val="24"/>
                <w:u w:val="single"/>
              </w:rPr>
            </w:pPr>
          </w:p>
        </w:tc>
        <w:tc>
          <w:tcPr>
            <w:tcW w:w="3471" w:type="dxa"/>
            <w:tcBorders>
              <w:top w:val="nil"/>
              <w:left w:val="nil"/>
              <w:right w:val="nil"/>
            </w:tcBorders>
            <w:shd w:val="clear" w:color="auto" w:fill="auto"/>
          </w:tcPr>
          <w:p w14:paraId="158F90F8" w14:textId="77777777" w:rsidR="005B4D79" w:rsidRPr="005B4D79" w:rsidRDefault="005B4D79" w:rsidP="009F3D43">
            <w:pPr>
              <w:autoSpaceDE w:val="0"/>
              <w:autoSpaceDN w:val="0"/>
              <w:adjustRightInd w:val="0"/>
              <w:spacing w:after="0" w:line="240" w:lineRule="auto"/>
              <w:rPr>
                <w:rFonts w:ascii="Times New Roman" w:hAnsi="Times New Roman"/>
                <w:b/>
                <w:bCs/>
                <w:sz w:val="24"/>
                <w:szCs w:val="24"/>
                <w:u w:val="single"/>
              </w:rPr>
            </w:pPr>
          </w:p>
        </w:tc>
      </w:tr>
      <w:tr w:rsidR="009F3D43" w:rsidRPr="009F3D43" w14:paraId="203C91B8" w14:textId="77777777" w:rsidTr="006D4D3A">
        <w:trPr>
          <w:trHeight w:val="330"/>
        </w:trPr>
        <w:tc>
          <w:tcPr>
            <w:tcW w:w="3240" w:type="dxa"/>
            <w:shd w:val="clear" w:color="auto" w:fill="D9D9D9" w:themeFill="background1" w:themeFillShade="D9"/>
            <w:noWrap/>
            <w:hideMark/>
          </w:tcPr>
          <w:p w14:paraId="4206FE51" w14:textId="77777777" w:rsidR="009F3D43" w:rsidRPr="005B4D79" w:rsidRDefault="009F3D43" w:rsidP="009F3D43">
            <w:pPr>
              <w:autoSpaceDE w:val="0"/>
              <w:autoSpaceDN w:val="0"/>
              <w:adjustRightInd w:val="0"/>
              <w:spacing w:after="0" w:line="240" w:lineRule="auto"/>
              <w:rPr>
                <w:rFonts w:ascii="Times New Roman" w:hAnsi="Times New Roman"/>
                <w:b/>
                <w:bCs/>
                <w:sz w:val="24"/>
                <w:szCs w:val="24"/>
                <w:u w:val="single"/>
              </w:rPr>
            </w:pPr>
            <w:r w:rsidRPr="005B4D79">
              <w:rPr>
                <w:rFonts w:ascii="Times New Roman" w:hAnsi="Times New Roman"/>
                <w:b/>
                <w:bCs/>
                <w:sz w:val="24"/>
                <w:szCs w:val="24"/>
                <w:u w:val="single"/>
              </w:rPr>
              <w:t>Program</w:t>
            </w:r>
          </w:p>
        </w:tc>
        <w:tc>
          <w:tcPr>
            <w:tcW w:w="770" w:type="dxa"/>
            <w:shd w:val="clear" w:color="auto" w:fill="D9D9D9" w:themeFill="background1" w:themeFillShade="D9"/>
            <w:hideMark/>
          </w:tcPr>
          <w:p w14:paraId="21574E22" w14:textId="77777777" w:rsidR="009F3D43" w:rsidRPr="005B4D79" w:rsidRDefault="009F3D43" w:rsidP="009F3D43">
            <w:pPr>
              <w:autoSpaceDE w:val="0"/>
              <w:autoSpaceDN w:val="0"/>
              <w:adjustRightInd w:val="0"/>
              <w:spacing w:after="0" w:line="240" w:lineRule="auto"/>
              <w:rPr>
                <w:rFonts w:ascii="Times New Roman" w:hAnsi="Times New Roman"/>
                <w:b/>
                <w:bCs/>
                <w:sz w:val="24"/>
                <w:szCs w:val="24"/>
                <w:u w:val="single"/>
              </w:rPr>
            </w:pPr>
            <w:r w:rsidRPr="005B4D79">
              <w:rPr>
                <w:rFonts w:ascii="Times New Roman" w:hAnsi="Times New Roman"/>
                <w:b/>
                <w:bCs/>
                <w:sz w:val="24"/>
                <w:szCs w:val="24"/>
                <w:u w:val="single"/>
              </w:rPr>
              <w:t>Dept</w:t>
            </w:r>
          </w:p>
        </w:tc>
        <w:tc>
          <w:tcPr>
            <w:tcW w:w="996" w:type="dxa"/>
            <w:shd w:val="clear" w:color="auto" w:fill="D9D9D9" w:themeFill="background1" w:themeFillShade="D9"/>
            <w:noWrap/>
            <w:hideMark/>
          </w:tcPr>
          <w:p w14:paraId="2D5D26A0" w14:textId="77777777" w:rsidR="009F3D43" w:rsidRPr="005B4D79" w:rsidRDefault="009F3D43" w:rsidP="009F3D43">
            <w:pPr>
              <w:autoSpaceDE w:val="0"/>
              <w:autoSpaceDN w:val="0"/>
              <w:adjustRightInd w:val="0"/>
              <w:spacing w:after="0" w:line="240" w:lineRule="auto"/>
              <w:rPr>
                <w:rFonts w:ascii="Times New Roman" w:hAnsi="Times New Roman"/>
                <w:b/>
                <w:bCs/>
                <w:sz w:val="24"/>
                <w:szCs w:val="24"/>
                <w:u w:val="single"/>
              </w:rPr>
            </w:pPr>
            <w:r w:rsidRPr="005B4D79">
              <w:rPr>
                <w:rFonts w:ascii="Times New Roman" w:hAnsi="Times New Roman"/>
                <w:b/>
                <w:bCs/>
                <w:sz w:val="24"/>
                <w:szCs w:val="24"/>
                <w:u w:val="single"/>
              </w:rPr>
              <w:t>GL</w:t>
            </w:r>
          </w:p>
        </w:tc>
        <w:tc>
          <w:tcPr>
            <w:tcW w:w="1529" w:type="dxa"/>
            <w:shd w:val="clear" w:color="auto" w:fill="D9D9D9" w:themeFill="background1" w:themeFillShade="D9"/>
            <w:noWrap/>
            <w:hideMark/>
          </w:tcPr>
          <w:p w14:paraId="699F8B69" w14:textId="77777777" w:rsidR="009F3D43" w:rsidRPr="005B4D79" w:rsidRDefault="009F3D43" w:rsidP="009F3D43">
            <w:pPr>
              <w:autoSpaceDE w:val="0"/>
              <w:autoSpaceDN w:val="0"/>
              <w:adjustRightInd w:val="0"/>
              <w:spacing w:after="0" w:line="240" w:lineRule="auto"/>
              <w:rPr>
                <w:rFonts w:ascii="Times New Roman" w:hAnsi="Times New Roman"/>
                <w:b/>
                <w:bCs/>
                <w:sz w:val="24"/>
                <w:szCs w:val="24"/>
                <w:u w:val="single"/>
              </w:rPr>
            </w:pPr>
            <w:r w:rsidRPr="005B4D79">
              <w:rPr>
                <w:rFonts w:ascii="Times New Roman" w:hAnsi="Times New Roman"/>
                <w:b/>
                <w:bCs/>
                <w:sz w:val="24"/>
                <w:szCs w:val="24"/>
                <w:u w:val="single"/>
              </w:rPr>
              <w:t>Dept Description</w:t>
            </w:r>
          </w:p>
        </w:tc>
        <w:tc>
          <w:tcPr>
            <w:tcW w:w="3471" w:type="dxa"/>
            <w:shd w:val="clear" w:color="auto" w:fill="D9D9D9" w:themeFill="background1" w:themeFillShade="D9"/>
            <w:hideMark/>
          </w:tcPr>
          <w:p w14:paraId="28B41955" w14:textId="77777777" w:rsidR="009F3D43" w:rsidRPr="005B4D79" w:rsidRDefault="009F3D43" w:rsidP="009F3D43">
            <w:pPr>
              <w:autoSpaceDE w:val="0"/>
              <w:autoSpaceDN w:val="0"/>
              <w:adjustRightInd w:val="0"/>
              <w:spacing w:after="0" w:line="240" w:lineRule="auto"/>
              <w:rPr>
                <w:rFonts w:ascii="Times New Roman" w:hAnsi="Times New Roman"/>
                <w:b/>
                <w:bCs/>
                <w:sz w:val="24"/>
                <w:szCs w:val="24"/>
                <w:u w:val="single"/>
              </w:rPr>
            </w:pPr>
            <w:r w:rsidRPr="005B4D79">
              <w:rPr>
                <w:rFonts w:ascii="Times New Roman" w:hAnsi="Times New Roman"/>
                <w:b/>
                <w:bCs/>
                <w:sz w:val="24"/>
                <w:szCs w:val="24"/>
                <w:u w:val="single"/>
              </w:rPr>
              <w:t>Notes</w:t>
            </w:r>
          </w:p>
        </w:tc>
      </w:tr>
      <w:tr w:rsidR="009F3D43" w:rsidRPr="009F3D43" w14:paraId="1EBCD7B2" w14:textId="77777777" w:rsidTr="006D4D3A">
        <w:trPr>
          <w:trHeight w:val="330"/>
        </w:trPr>
        <w:tc>
          <w:tcPr>
            <w:tcW w:w="3240" w:type="dxa"/>
            <w:noWrap/>
            <w:hideMark/>
          </w:tcPr>
          <w:p w14:paraId="4EAF1064" w14:textId="223D4B69" w:rsidR="009F3D43" w:rsidRPr="00535C23" w:rsidRDefault="00FA4DF3" w:rsidP="009F3D43">
            <w:pPr>
              <w:autoSpaceDE w:val="0"/>
              <w:autoSpaceDN w:val="0"/>
              <w:adjustRightInd w:val="0"/>
              <w:spacing w:after="0" w:line="240" w:lineRule="auto"/>
              <w:rPr>
                <w:rFonts w:ascii="Times New Roman" w:hAnsi="Times New Roman"/>
                <w:sz w:val="24"/>
                <w:szCs w:val="24"/>
                <w:highlight w:val="green"/>
              </w:rPr>
            </w:pPr>
            <w:r>
              <w:rPr>
                <w:rFonts w:ascii="Times New Roman" w:hAnsi="Times New Roman"/>
                <w:sz w:val="24"/>
                <w:szCs w:val="24"/>
                <w:highlight w:val="green"/>
              </w:rPr>
              <w:t>RV Revenue</w:t>
            </w:r>
          </w:p>
        </w:tc>
        <w:tc>
          <w:tcPr>
            <w:tcW w:w="770" w:type="dxa"/>
            <w:hideMark/>
          </w:tcPr>
          <w:p w14:paraId="2D14B049"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96" w:type="dxa"/>
            <w:noWrap/>
            <w:hideMark/>
          </w:tcPr>
          <w:p w14:paraId="0DBB9FD6" w14:textId="01943286" w:rsidR="009F3D43" w:rsidRPr="009F3D43" w:rsidRDefault="00646B1F" w:rsidP="009F3D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50100</w:t>
            </w:r>
            <w:r w:rsidR="009F3D43" w:rsidRPr="009F3D43">
              <w:rPr>
                <w:rFonts w:ascii="Times New Roman" w:hAnsi="Times New Roman"/>
                <w:sz w:val="24"/>
                <w:szCs w:val="24"/>
              </w:rPr>
              <w:t>0</w:t>
            </w:r>
          </w:p>
        </w:tc>
        <w:tc>
          <w:tcPr>
            <w:tcW w:w="1529" w:type="dxa"/>
            <w:noWrap/>
            <w:hideMark/>
          </w:tcPr>
          <w:p w14:paraId="71EF9ADF"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10155DD1"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RV Park Only</w:t>
            </w:r>
          </w:p>
        </w:tc>
      </w:tr>
      <w:tr w:rsidR="006D4D3A" w:rsidRPr="009F3D43" w14:paraId="0189D355" w14:textId="77777777" w:rsidTr="006D4D3A">
        <w:trPr>
          <w:trHeight w:val="330"/>
        </w:trPr>
        <w:tc>
          <w:tcPr>
            <w:tcW w:w="3240" w:type="dxa"/>
            <w:noWrap/>
            <w:hideMark/>
          </w:tcPr>
          <w:p w14:paraId="4DAB870E" w14:textId="5762988E" w:rsidR="006D4D3A" w:rsidRPr="00535C23" w:rsidRDefault="00CF4BB7" w:rsidP="009F3D43">
            <w:pPr>
              <w:autoSpaceDE w:val="0"/>
              <w:autoSpaceDN w:val="0"/>
              <w:adjustRightInd w:val="0"/>
              <w:spacing w:after="0" w:line="240" w:lineRule="auto"/>
              <w:rPr>
                <w:rFonts w:ascii="Times New Roman" w:hAnsi="Times New Roman"/>
                <w:sz w:val="24"/>
                <w:szCs w:val="24"/>
                <w:highlight w:val="green"/>
              </w:rPr>
            </w:pPr>
            <w:r>
              <w:rPr>
                <w:rFonts w:ascii="Times New Roman" w:hAnsi="Times New Roman"/>
                <w:sz w:val="24"/>
                <w:szCs w:val="24"/>
                <w:highlight w:val="green"/>
              </w:rPr>
              <w:t>V</w:t>
            </w:r>
            <w:r w:rsidR="00F15094">
              <w:rPr>
                <w:rFonts w:ascii="Times New Roman" w:hAnsi="Times New Roman"/>
                <w:sz w:val="24"/>
                <w:szCs w:val="24"/>
                <w:highlight w:val="green"/>
              </w:rPr>
              <w:t xml:space="preserve">acation </w:t>
            </w:r>
            <w:r w:rsidR="00733065">
              <w:rPr>
                <w:rFonts w:ascii="Times New Roman" w:hAnsi="Times New Roman"/>
                <w:sz w:val="24"/>
                <w:szCs w:val="24"/>
                <w:highlight w:val="green"/>
              </w:rPr>
              <w:t xml:space="preserve">Rental </w:t>
            </w:r>
            <w:r w:rsidR="001113B7" w:rsidRPr="001113B7">
              <w:rPr>
                <w:rFonts w:ascii="Times New Roman" w:hAnsi="Times New Roman"/>
                <w:sz w:val="24"/>
                <w:szCs w:val="24"/>
                <w:highlight w:val="green"/>
              </w:rPr>
              <w:t xml:space="preserve">Room Rental </w:t>
            </w:r>
            <w:r w:rsidR="00733065">
              <w:rPr>
                <w:rFonts w:ascii="Times New Roman" w:hAnsi="Times New Roman"/>
                <w:sz w:val="24"/>
                <w:szCs w:val="24"/>
                <w:highlight w:val="green"/>
              </w:rPr>
              <w:t>Revenue</w:t>
            </w:r>
            <w:r w:rsidR="001113B7" w:rsidRPr="001113B7">
              <w:rPr>
                <w:rFonts w:ascii="Times New Roman" w:hAnsi="Times New Roman"/>
                <w:sz w:val="24"/>
                <w:szCs w:val="24"/>
              </w:rPr>
              <w:t xml:space="preserve">  </w:t>
            </w:r>
          </w:p>
        </w:tc>
        <w:tc>
          <w:tcPr>
            <w:tcW w:w="770" w:type="dxa"/>
            <w:hideMark/>
          </w:tcPr>
          <w:p w14:paraId="4868F130" w14:textId="4858CAD9"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96" w:type="dxa"/>
            <w:noWrap/>
            <w:hideMark/>
          </w:tcPr>
          <w:p w14:paraId="7CF994C0" w14:textId="4793B67A"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501001</w:t>
            </w:r>
          </w:p>
        </w:tc>
        <w:tc>
          <w:tcPr>
            <w:tcW w:w="1529" w:type="dxa"/>
            <w:noWrap/>
            <w:hideMark/>
          </w:tcPr>
          <w:p w14:paraId="0DCC938C" w14:textId="1C6D7199"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7C4516D5" w14:textId="0C7E345D"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xml:space="preserve">Vacation Rentals </w:t>
            </w:r>
            <w:r>
              <w:rPr>
                <w:rFonts w:ascii="Times New Roman" w:hAnsi="Times New Roman"/>
                <w:sz w:val="24"/>
                <w:szCs w:val="24"/>
              </w:rPr>
              <w:t>a</w:t>
            </w:r>
            <w:r w:rsidRPr="009F3D43">
              <w:rPr>
                <w:rFonts w:ascii="Times New Roman" w:hAnsi="Times New Roman"/>
                <w:sz w:val="24"/>
                <w:szCs w:val="24"/>
              </w:rPr>
              <w:t xml:space="preserve">re defined </w:t>
            </w:r>
            <w:r>
              <w:rPr>
                <w:rFonts w:ascii="Times New Roman" w:hAnsi="Times New Roman"/>
                <w:sz w:val="24"/>
                <w:szCs w:val="24"/>
              </w:rPr>
              <w:t xml:space="preserve">as Cottages, Cabins, Yurts, Apartments, Townhomes, Hotels, </w:t>
            </w:r>
            <w:r w:rsidR="003C503B">
              <w:rPr>
                <w:rFonts w:ascii="Times New Roman" w:hAnsi="Times New Roman"/>
                <w:sz w:val="24"/>
                <w:szCs w:val="24"/>
              </w:rPr>
              <w:t>Motels</w:t>
            </w:r>
            <w:r>
              <w:rPr>
                <w:rFonts w:ascii="Times New Roman" w:hAnsi="Times New Roman"/>
                <w:sz w:val="24"/>
                <w:szCs w:val="24"/>
              </w:rPr>
              <w:t xml:space="preserve">, Mobile Homes, Travel trailers &amp; Campers </w:t>
            </w:r>
            <w:r w:rsidRPr="009F3D43">
              <w:rPr>
                <w:rFonts w:ascii="Times New Roman" w:hAnsi="Times New Roman"/>
                <w:sz w:val="24"/>
                <w:szCs w:val="24"/>
              </w:rPr>
              <w:t>units that are mobile in nature but stationary by use</w:t>
            </w:r>
            <w:r>
              <w:rPr>
                <w:rFonts w:ascii="Times New Roman" w:hAnsi="Times New Roman"/>
                <w:sz w:val="24"/>
                <w:szCs w:val="24"/>
              </w:rPr>
              <w:t>, Houses, and Group accommodations.</w:t>
            </w:r>
          </w:p>
        </w:tc>
      </w:tr>
      <w:tr w:rsidR="006D4D3A" w:rsidRPr="009F3D43" w14:paraId="767896DB" w14:textId="77777777" w:rsidTr="006D4D3A">
        <w:trPr>
          <w:trHeight w:val="330"/>
        </w:trPr>
        <w:tc>
          <w:tcPr>
            <w:tcW w:w="3240" w:type="dxa"/>
            <w:noWrap/>
            <w:hideMark/>
          </w:tcPr>
          <w:p w14:paraId="1F7D115D" w14:textId="6AF2D783" w:rsidR="006D4D3A" w:rsidRPr="00535C23" w:rsidRDefault="006D4D3A" w:rsidP="009F3D43">
            <w:pPr>
              <w:autoSpaceDE w:val="0"/>
              <w:autoSpaceDN w:val="0"/>
              <w:adjustRightInd w:val="0"/>
              <w:spacing w:after="0" w:line="240" w:lineRule="auto"/>
              <w:rPr>
                <w:rFonts w:ascii="Times New Roman" w:hAnsi="Times New Roman"/>
                <w:sz w:val="24"/>
                <w:szCs w:val="24"/>
                <w:highlight w:val="green"/>
              </w:rPr>
            </w:pPr>
            <w:r w:rsidRPr="00AD5998">
              <w:rPr>
                <w:rFonts w:ascii="Times New Roman" w:hAnsi="Times New Roman"/>
                <w:sz w:val="24"/>
                <w:szCs w:val="24"/>
              </w:rPr>
              <w:t>Pet fee</w:t>
            </w:r>
          </w:p>
        </w:tc>
        <w:tc>
          <w:tcPr>
            <w:tcW w:w="770" w:type="dxa"/>
            <w:hideMark/>
          </w:tcPr>
          <w:p w14:paraId="1C0FDA15" w14:textId="7831EAD6"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96" w:type="dxa"/>
            <w:noWrap/>
            <w:hideMark/>
          </w:tcPr>
          <w:p w14:paraId="272E0693" w14:textId="7B031CDF"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501000</w:t>
            </w:r>
          </w:p>
        </w:tc>
        <w:tc>
          <w:tcPr>
            <w:tcW w:w="1529" w:type="dxa"/>
            <w:noWrap/>
            <w:hideMark/>
          </w:tcPr>
          <w:p w14:paraId="2BBEF44E" w14:textId="21BAA448"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57AF2DB0" w14:textId="14CE4383"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All Rec Lodging</w:t>
            </w:r>
          </w:p>
        </w:tc>
      </w:tr>
      <w:tr w:rsidR="006D4D3A" w:rsidRPr="009F3D43" w14:paraId="27378362" w14:textId="77777777" w:rsidTr="006D4D3A">
        <w:trPr>
          <w:trHeight w:val="4110"/>
        </w:trPr>
        <w:tc>
          <w:tcPr>
            <w:tcW w:w="3240" w:type="dxa"/>
            <w:noWrap/>
            <w:hideMark/>
          </w:tcPr>
          <w:p w14:paraId="0B4056E2" w14:textId="61118917" w:rsidR="006D4D3A" w:rsidRPr="00785161" w:rsidRDefault="006D4D3A" w:rsidP="009F3D43">
            <w:pPr>
              <w:autoSpaceDE w:val="0"/>
              <w:autoSpaceDN w:val="0"/>
              <w:adjustRightInd w:val="0"/>
              <w:spacing w:after="0" w:line="240" w:lineRule="auto"/>
              <w:rPr>
                <w:rFonts w:ascii="Times New Roman" w:hAnsi="Times New Roman"/>
                <w:sz w:val="24"/>
                <w:szCs w:val="24"/>
                <w:highlight w:val="green"/>
              </w:rPr>
            </w:pPr>
            <w:r w:rsidRPr="00AD5998">
              <w:rPr>
                <w:rFonts w:ascii="Times New Roman" w:hAnsi="Times New Roman"/>
                <w:sz w:val="24"/>
                <w:szCs w:val="24"/>
              </w:rPr>
              <w:t>Damage fee</w:t>
            </w:r>
          </w:p>
        </w:tc>
        <w:tc>
          <w:tcPr>
            <w:tcW w:w="770" w:type="dxa"/>
            <w:noWrap/>
            <w:hideMark/>
          </w:tcPr>
          <w:p w14:paraId="3E51D160" w14:textId="3E02FC60"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96" w:type="dxa"/>
            <w:noWrap/>
            <w:hideMark/>
          </w:tcPr>
          <w:p w14:paraId="63DA2F55" w14:textId="67812457"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501000</w:t>
            </w:r>
          </w:p>
        </w:tc>
        <w:tc>
          <w:tcPr>
            <w:tcW w:w="1529" w:type="dxa"/>
            <w:noWrap/>
            <w:hideMark/>
          </w:tcPr>
          <w:p w14:paraId="4456B974" w14:textId="45F98203"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4E156E5B" w14:textId="0E2DD31E"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All Rec Lodging</w:t>
            </w:r>
          </w:p>
        </w:tc>
      </w:tr>
      <w:tr w:rsidR="006D4D3A" w:rsidRPr="009F3D43" w14:paraId="4CEB42B0" w14:textId="77777777" w:rsidTr="006D4D3A">
        <w:trPr>
          <w:trHeight w:val="1290"/>
        </w:trPr>
        <w:tc>
          <w:tcPr>
            <w:tcW w:w="3240" w:type="dxa"/>
            <w:noWrap/>
            <w:hideMark/>
          </w:tcPr>
          <w:p w14:paraId="17B816C7" w14:textId="60C49257" w:rsidR="006D4D3A" w:rsidRPr="00785161" w:rsidRDefault="006D4D3A" w:rsidP="009F3D43">
            <w:pPr>
              <w:autoSpaceDE w:val="0"/>
              <w:autoSpaceDN w:val="0"/>
              <w:adjustRightInd w:val="0"/>
              <w:spacing w:after="0" w:line="240" w:lineRule="auto"/>
              <w:rPr>
                <w:rFonts w:ascii="Times New Roman" w:hAnsi="Times New Roman"/>
                <w:sz w:val="24"/>
                <w:szCs w:val="24"/>
                <w:highlight w:val="green"/>
              </w:rPr>
            </w:pPr>
            <w:r w:rsidRPr="00AD5998">
              <w:rPr>
                <w:rFonts w:ascii="Times New Roman" w:hAnsi="Times New Roman"/>
                <w:sz w:val="24"/>
                <w:szCs w:val="24"/>
              </w:rPr>
              <w:t>Cancellation fee</w:t>
            </w:r>
          </w:p>
        </w:tc>
        <w:tc>
          <w:tcPr>
            <w:tcW w:w="770" w:type="dxa"/>
            <w:noWrap/>
            <w:hideMark/>
          </w:tcPr>
          <w:p w14:paraId="0C4E9169" w14:textId="55072CB0"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96" w:type="dxa"/>
            <w:noWrap/>
            <w:hideMark/>
          </w:tcPr>
          <w:p w14:paraId="3D2D16B4" w14:textId="2C45ED3E"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501000</w:t>
            </w:r>
          </w:p>
        </w:tc>
        <w:tc>
          <w:tcPr>
            <w:tcW w:w="1529" w:type="dxa"/>
            <w:noWrap/>
            <w:hideMark/>
          </w:tcPr>
          <w:p w14:paraId="05CCBBA7" w14:textId="7094B382"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1A47BB5B" w14:textId="7F3F284B"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All Rec Lodging.  Reservation was not cancelled within window</w:t>
            </w:r>
          </w:p>
        </w:tc>
      </w:tr>
      <w:tr w:rsidR="006D4D3A" w:rsidRPr="009F3D43" w14:paraId="61B0ECF5" w14:textId="77777777" w:rsidTr="006D4D3A">
        <w:trPr>
          <w:trHeight w:val="1035"/>
        </w:trPr>
        <w:tc>
          <w:tcPr>
            <w:tcW w:w="3240" w:type="dxa"/>
            <w:noWrap/>
            <w:hideMark/>
          </w:tcPr>
          <w:p w14:paraId="786A2F5A" w14:textId="6E7A2EB0" w:rsidR="006D4D3A" w:rsidRPr="00785161" w:rsidRDefault="006D4D3A" w:rsidP="009F3D43">
            <w:pPr>
              <w:autoSpaceDE w:val="0"/>
              <w:autoSpaceDN w:val="0"/>
              <w:adjustRightInd w:val="0"/>
              <w:spacing w:after="0" w:line="240" w:lineRule="auto"/>
              <w:rPr>
                <w:rFonts w:ascii="Times New Roman" w:hAnsi="Times New Roman"/>
                <w:sz w:val="24"/>
                <w:szCs w:val="24"/>
                <w:highlight w:val="green"/>
              </w:rPr>
            </w:pPr>
            <w:r w:rsidRPr="00AD5998">
              <w:rPr>
                <w:rFonts w:ascii="Times New Roman" w:hAnsi="Times New Roman"/>
                <w:sz w:val="24"/>
                <w:szCs w:val="24"/>
              </w:rPr>
              <w:t>No-show fee</w:t>
            </w:r>
          </w:p>
        </w:tc>
        <w:tc>
          <w:tcPr>
            <w:tcW w:w="770" w:type="dxa"/>
            <w:noWrap/>
            <w:hideMark/>
          </w:tcPr>
          <w:p w14:paraId="1CA79299" w14:textId="15504BB8"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96" w:type="dxa"/>
            <w:noWrap/>
            <w:hideMark/>
          </w:tcPr>
          <w:p w14:paraId="63AFB7A5" w14:textId="6FB2DC7A"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501000</w:t>
            </w:r>
          </w:p>
        </w:tc>
        <w:tc>
          <w:tcPr>
            <w:tcW w:w="1529" w:type="dxa"/>
            <w:noWrap/>
            <w:hideMark/>
          </w:tcPr>
          <w:p w14:paraId="67251A64" w14:textId="7ECF216D"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15726C49" w14:textId="67FF905B"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All Rec Lodging.  equal to one night</w:t>
            </w:r>
          </w:p>
        </w:tc>
      </w:tr>
      <w:tr w:rsidR="006D4D3A" w:rsidRPr="009F3D43" w14:paraId="2C98F2F2" w14:textId="77777777" w:rsidTr="006D4D3A">
        <w:trPr>
          <w:trHeight w:val="780"/>
        </w:trPr>
        <w:tc>
          <w:tcPr>
            <w:tcW w:w="3240" w:type="dxa"/>
            <w:noWrap/>
            <w:hideMark/>
          </w:tcPr>
          <w:p w14:paraId="5B7F54EF" w14:textId="2AFFB942" w:rsidR="006D4D3A" w:rsidRPr="00785161" w:rsidRDefault="006D4D3A" w:rsidP="009F3D43">
            <w:pPr>
              <w:autoSpaceDE w:val="0"/>
              <w:autoSpaceDN w:val="0"/>
              <w:adjustRightInd w:val="0"/>
              <w:spacing w:after="0" w:line="240" w:lineRule="auto"/>
              <w:rPr>
                <w:rFonts w:ascii="Times New Roman" w:hAnsi="Times New Roman"/>
                <w:sz w:val="24"/>
                <w:szCs w:val="24"/>
                <w:highlight w:val="green"/>
              </w:rPr>
            </w:pPr>
            <w:r w:rsidRPr="00AD5998">
              <w:rPr>
                <w:rFonts w:ascii="Times New Roman" w:hAnsi="Times New Roman"/>
                <w:sz w:val="24"/>
                <w:szCs w:val="24"/>
              </w:rPr>
              <w:lastRenderedPageBreak/>
              <w:t>Cleaning fee</w:t>
            </w:r>
          </w:p>
        </w:tc>
        <w:tc>
          <w:tcPr>
            <w:tcW w:w="770" w:type="dxa"/>
            <w:noWrap/>
            <w:hideMark/>
          </w:tcPr>
          <w:p w14:paraId="3EEA3E2C" w14:textId="64C67108"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96" w:type="dxa"/>
            <w:noWrap/>
            <w:hideMark/>
          </w:tcPr>
          <w:p w14:paraId="3B6006A9" w14:textId="77B46A1F"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501000</w:t>
            </w:r>
          </w:p>
        </w:tc>
        <w:tc>
          <w:tcPr>
            <w:tcW w:w="1529" w:type="dxa"/>
            <w:noWrap/>
            <w:hideMark/>
          </w:tcPr>
          <w:p w14:paraId="6DEC51B7" w14:textId="52B2A034"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1E07CEE5" w14:textId="304BEC83"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All Rec Lodging.  Additional cleaning</w:t>
            </w:r>
          </w:p>
        </w:tc>
      </w:tr>
      <w:tr w:rsidR="006D4D3A" w:rsidRPr="009F3D43" w14:paraId="1BF6816D" w14:textId="77777777" w:rsidTr="006D4D3A">
        <w:trPr>
          <w:trHeight w:val="1275"/>
        </w:trPr>
        <w:tc>
          <w:tcPr>
            <w:tcW w:w="3240" w:type="dxa"/>
            <w:noWrap/>
            <w:hideMark/>
          </w:tcPr>
          <w:p w14:paraId="02ACF9E5" w14:textId="5385F9D5" w:rsidR="006D4D3A" w:rsidRPr="00785161" w:rsidRDefault="006D4D3A" w:rsidP="009F3D43">
            <w:pPr>
              <w:autoSpaceDE w:val="0"/>
              <w:autoSpaceDN w:val="0"/>
              <w:adjustRightInd w:val="0"/>
              <w:spacing w:after="0" w:line="240" w:lineRule="auto"/>
              <w:rPr>
                <w:rFonts w:ascii="Times New Roman" w:hAnsi="Times New Roman"/>
                <w:sz w:val="24"/>
                <w:szCs w:val="24"/>
                <w:highlight w:val="green"/>
              </w:rPr>
            </w:pPr>
            <w:r w:rsidRPr="00AD5998">
              <w:rPr>
                <w:rFonts w:ascii="Times New Roman" w:hAnsi="Times New Roman"/>
                <w:sz w:val="24"/>
                <w:szCs w:val="24"/>
              </w:rPr>
              <w:t>Vending</w:t>
            </w:r>
          </w:p>
        </w:tc>
        <w:tc>
          <w:tcPr>
            <w:tcW w:w="770" w:type="dxa"/>
            <w:noWrap/>
            <w:hideMark/>
          </w:tcPr>
          <w:p w14:paraId="40FB80B6" w14:textId="653475A6"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96" w:type="dxa"/>
            <w:noWrap/>
            <w:hideMark/>
          </w:tcPr>
          <w:p w14:paraId="0B859AA4" w14:textId="112C9B7D"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592000</w:t>
            </w:r>
          </w:p>
        </w:tc>
        <w:tc>
          <w:tcPr>
            <w:tcW w:w="1529" w:type="dxa"/>
            <w:noWrap/>
            <w:hideMark/>
          </w:tcPr>
          <w:p w14:paraId="1F8A4BDD" w14:textId="32D21790"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178D1F4D" w14:textId="3E842715"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xml:space="preserve">All Rec Lodging.  </w:t>
            </w:r>
          </w:p>
        </w:tc>
      </w:tr>
      <w:tr w:rsidR="006D4D3A" w:rsidRPr="009F3D43" w14:paraId="3D562F60" w14:textId="77777777" w:rsidTr="006D4D3A">
        <w:trPr>
          <w:trHeight w:val="1290"/>
        </w:trPr>
        <w:tc>
          <w:tcPr>
            <w:tcW w:w="3240" w:type="dxa"/>
            <w:noWrap/>
            <w:hideMark/>
          </w:tcPr>
          <w:p w14:paraId="5ACFEBC4" w14:textId="0CB56D88" w:rsidR="006D4D3A" w:rsidRPr="00785161" w:rsidRDefault="006D4D3A" w:rsidP="009F3D43">
            <w:pPr>
              <w:autoSpaceDE w:val="0"/>
              <w:autoSpaceDN w:val="0"/>
              <w:adjustRightInd w:val="0"/>
              <w:spacing w:after="0" w:line="240" w:lineRule="auto"/>
              <w:rPr>
                <w:rFonts w:ascii="Times New Roman" w:hAnsi="Times New Roman"/>
                <w:sz w:val="24"/>
                <w:szCs w:val="24"/>
                <w:highlight w:val="green"/>
              </w:rPr>
            </w:pPr>
            <w:r w:rsidRPr="00AD5998">
              <w:rPr>
                <w:rFonts w:ascii="Times New Roman" w:hAnsi="Times New Roman"/>
                <w:sz w:val="24"/>
                <w:szCs w:val="24"/>
              </w:rPr>
              <w:t>Equipment rental</w:t>
            </w:r>
          </w:p>
        </w:tc>
        <w:tc>
          <w:tcPr>
            <w:tcW w:w="770" w:type="dxa"/>
            <w:noWrap/>
            <w:hideMark/>
          </w:tcPr>
          <w:p w14:paraId="7594AEBE" w14:textId="1ECE8080"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96" w:type="dxa"/>
            <w:noWrap/>
            <w:hideMark/>
          </w:tcPr>
          <w:p w14:paraId="6400A87B" w14:textId="56763DFD"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5060</w:t>
            </w:r>
            <w:r>
              <w:rPr>
                <w:rFonts w:ascii="Times New Roman" w:hAnsi="Times New Roman"/>
                <w:sz w:val="24"/>
                <w:szCs w:val="24"/>
              </w:rPr>
              <w:t>4</w:t>
            </w:r>
            <w:r w:rsidRPr="009F3D43">
              <w:rPr>
                <w:rFonts w:ascii="Times New Roman" w:hAnsi="Times New Roman"/>
                <w:sz w:val="24"/>
                <w:szCs w:val="24"/>
              </w:rPr>
              <w:t>0</w:t>
            </w:r>
          </w:p>
        </w:tc>
        <w:tc>
          <w:tcPr>
            <w:tcW w:w="1529" w:type="dxa"/>
            <w:noWrap/>
            <w:hideMark/>
          </w:tcPr>
          <w:p w14:paraId="084C6176" w14:textId="3AC6A13E"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7543991F" w14:textId="27156A06"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All Rec Lodging.  CAT C equipment rental crib, roll away bed, cots, Movies</w:t>
            </w:r>
          </w:p>
        </w:tc>
      </w:tr>
      <w:tr w:rsidR="006D4D3A" w:rsidRPr="009F3D43" w14:paraId="0CF999EB" w14:textId="77777777" w:rsidTr="006D4D3A">
        <w:trPr>
          <w:trHeight w:val="1275"/>
        </w:trPr>
        <w:tc>
          <w:tcPr>
            <w:tcW w:w="3240" w:type="dxa"/>
            <w:noWrap/>
            <w:hideMark/>
          </w:tcPr>
          <w:p w14:paraId="2E644C1E" w14:textId="0EB58A75" w:rsidR="006D4D3A" w:rsidRPr="00785161" w:rsidRDefault="006D4D3A" w:rsidP="009F3D43">
            <w:pPr>
              <w:autoSpaceDE w:val="0"/>
              <w:autoSpaceDN w:val="0"/>
              <w:adjustRightInd w:val="0"/>
              <w:spacing w:after="0" w:line="240" w:lineRule="auto"/>
              <w:rPr>
                <w:rFonts w:ascii="Times New Roman" w:hAnsi="Times New Roman"/>
                <w:sz w:val="24"/>
                <w:szCs w:val="24"/>
                <w:highlight w:val="green"/>
              </w:rPr>
            </w:pPr>
            <w:r w:rsidRPr="00AD5998">
              <w:rPr>
                <w:rFonts w:ascii="Times New Roman" w:hAnsi="Times New Roman"/>
                <w:sz w:val="24"/>
                <w:szCs w:val="24"/>
              </w:rPr>
              <w:t>Pavilion rental</w:t>
            </w:r>
          </w:p>
        </w:tc>
        <w:tc>
          <w:tcPr>
            <w:tcW w:w="770" w:type="dxa"/>
            <w:noWrap/>
            <w:hideMark/>
          </w:tcPr>
          <w:p w14:paraId="58C8F75C" w14:textId="7C1EAF0F"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96" w:type="dxa"/>
            <w:noWrap/>
            <w:hideMark/>
          </w:tcPr>
          <w:p w14:paraId="30C663CF" w14:textId="5D82775D"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506060</w:t>
            </w:r>
          </w:p>
        </w:tc>
        <w:tc>
          <w:tcPr>
            <w:tcW w:w="1529" w:type="dxa"/>
            <w:noWrap/>
            <w:hideMark/>
          </w:tcPr>
          <w:p w14:paraId="45EFB871" w14:textId="774A79E7"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1883A264" w14:textId="75D6FE14"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xml:space="preserve">All Rec Lodging.  </w:t>
            </w:r>
          </w:p>
        </w:tc>
      </w:tr>
      <w:tr w:rsidR="006D4D3A" w:rsidRPr="009F3D43" w14:paraId="4E9C3E92" w14:textId="77777777" w:rsidTr="006D4D3A">
        <w:trPr>
          <w:trHeight w:val="1035"/>
        </w:trPr>
        <w:tc>
          <w:tcPr>
            <w:tcW w:w="3240" w:type="dxa"/>
            <w:noWrap/>
            <w:hideMark/>
          </w:tcPr>
          <w:p w14:paraId="5E9279B4" w14:textId="00490F65" w:rsidR="006D4D3A" w:rsidRPr="00785161" w:rsidRDefault="00694E89" w:rsidP="009F3D43">
            <w:pPr>
              <w:autoSpaceDE w:val="0"/>
              <w:autoSpaceDN w:val="0"/>
              <w:adjustRightInd w:val="0"/>
              <w:spacing w:after="0" w:line="240" w:lineRule="auto"/>
              <w:rPr>
                <w:rFonts w:ascii="Times New Roman" w:hAnsi="Times New Roman"/>
                <w:sz w:val="24"/>
                <w:szCs w:val="24"/>
                <w:highlight w:val="green"/>
              </w:rPr>
            </w:pPr>
            <w:r w:rsidRPr="007626C8">
              <w:rPr>
                <w:rFonts w:ascii="Times New Roman" w:hAnsi="Times New Roman"/>
                <w:sz w:val="24"/>
                <w:szCs w:val="24"/>
                <w:highlight w:val="green"/>
              </w:rPr>
              <w:t>Banquet Space Rental</w:t>
            </w:r>
          </w:p>
        </w:tc>
        <w:tc>
          <w:tcPr>
            <w:tcW w:w="770" w:type="dxa"/>
            <w:noWrap/>
            <w:hideMark/>
          </w:tcPr>
          <w:p w14:paraId="3453C41C" w14:textId="7149BDF2" w:rsidR="006D4D3A" w:rsidRPr="007626C8" w:rsidRDefault="00694E89" w:rsidP="009F3D43">
            <w:pPr>
              <w:autoSpaceDE w:val="0"/>
              <w:autoSpaceDN w:val="0"/>
              <w:adjustRightInd w:val="0"/>
              <w:spacing w:after="0" w:line="240" w:lineRule="auto"/>
              <w:rPr>
                <w:rFonts w:ascii="Times New Roman" w:hAnsi="Times New Roman"/>
                <w:sz w:val="24"/>
                <w:szCs w:val="24"/>
                <w:highlight w:val="green"/>
              </w:rPr>
            </w:pPr>
            <w:r w:rsidRPr="007626C8">
              <w:rPr>
                <w:rFonts w:ascii="Times New Roman" w:hAnsi="Times New Roman"/>
                <w:sz w:val="24"/>
                <w:szCs w:val="24"/>
                <w:highlight w:val="green"/>
              </w:rPr>
              <w:t>10</w:t>
            </w:r>
          </w:p>
        </w:tc>
        <w:tc>
          <w:tcPr>
            <w:tcW w:w="996" w:type="dxa"/>
            <w:noWrap/>
            <w:hideMark/>
          </w:tcPr>
          <w:p w14:paraId="0C973839" w14:textId="6ADDF28E" w:rsidR="006D4D3A" w:rsidRPr="007626C8" w:rsidRDefault="00694E89" w:rsidP="009F3D43">
            <w:pPr>
              <w:autoSpaceDE w:val="0"/>
              <w:autoSpaceDN w:val="0"/>
              <w:adjustRightInd w:val="0"/>
              <w:spacing w:after="0" w:line="240" w:lineRule="auto"/>
              <w:rPr>
                <w:rFonts w:ascii="Times New Roman" w:hAnsi="Times New Roman"/>
                <w:sz w:val="24"/>
                <w:szCs w:val="24"/>
                <w:highlight w:val="green"/>
              </w:rPr>
            </w:pPr>
            <w:r w:rsidRPr="007626C8">
              <w:rPr>
                <w:rFonts w:ascii="Times New Roman" w:hAnsi="Times New Roman"/>
                <w:sz w:val="24"/>
                <w:szCs w:val="24"/>
                <w:highlight w:val="green"/>
              </w:rPr>
              <w:t>506060</w:t>
            </w:r>
          </w:p>
        </w:tc>
        <w:tc>
          <w:tcPr>
            <w:tcW w:w="1529" w:type="dxa"/>
            <w:noWrap/>
            <w:hideMark/>
          </w:tcPr>
          <w:p w14:paraId="20549237" w14:textId="6B20ABEC" w:rsidR="006D4D3A" w:rsidRPr="007626C8" w:rsidRDefault="00694E89" w:rsidP="009F3D43">
            <w:pPr>
              <w:autoSpaceDE w:val="0"/>
              <w:autoSpaceDN w:val="0"/>
              <w:adjustRightInd w:val="0"/>
              <w:spacing w:after="0" w:line="240" w:lineRule="auto"/>
              <w:rPr>
                <w:rFonts w:ascii="Times New Roman" w:hAnsi="Times New Roman"/>
                <w:sz w:val="24"/>
                <w:szCs w:val="24"/>
                <w:highlight w:val="green"/>
              </w:rPr>
            </w:pPr>
            <w:r w:rsidRPr="007626C8">
              <w:rPr>
                <w:rFonts w:ascii="Times New Roman" w:hAnsi="Times New Roman"/>
                <w:sz w:val="24"/>
                <w:szCs w:val="24"/>
                <w:highlight w:val="green"/>
              </w:rPr>
              <w:t>Program</w:t>
            </w:r>
          </w:p>
        </w:tc>
        <w:tc>
          <w:tcPr>
            <w:tcW w:w="3471" w:type="dxa"/>
            <w:hideMark/>
          </w:tcPr>
          <w:p w14:paraId="677A0199" w14:textId="0B62F7A0" w:rsidR="006D4D3A" w:rsidRPr="007626C8" w:rsidRDefault="00C67AAC" w:rsidP="009F3D43">
            <w:pPr>
              <w:autoSpaceDE w:val="0"/>
              <w:autoSpaceDN w:val="0"/>
              <w:adjustRightInd w:val="0"/>
              <w:spacing w:after="0" w:line="240" w:lineRule="auto"/>
              <w:rPr>
                <w:rFonts w:ascii="Times New Roman" w:hAnsi="Times New Roman"/>
                <w:sz w:val="24"/>
                <w:szCs w:val="24"/>
                <w:highlight w:val="green"/>
              </w:rPr>
            </w:pPr>
            <w:r w:rsidRPr="007626C8">
              <w:rPr>
                <w:rFonts w:ascii="Times New Roman" w:hAnsi="Times New Roman"/>
                <w:sz w:val="24"/>
                <w:szCs w:val="24"/>
                <w:highlight w:val="green"/>
              </w:rPr>
              <w:t>Banquet Room Rental</w:t>
            </w:r>
          </w:p>
        </w:tc>
      </w:tr>
      <w:tr w:rsidR="006D4D3A" w:rsidRPr="009F3D43" w14:paraId="6C599675" w14:textId="77777777" w:rsidTr="006D4D3A">
        <w:trPr>
          <w:trHeight w:val="780"/>
        </w:trPr>
        <w:tc>
          <w:tcPr>
            <w:tcW w:w="3240" w:type="dxa"/>
            <w:hideMark/>
          </w:tcPr>
          <w:p w14:paraId="5B1947C5" w14:textId="4CEF850B" w:rsidR="006D4D3A" w:rsidRPr="00535C23" w:rsidRDefault="006D4D3A" w:rsidP="009F3D43">
            <w:pPr>
              <w:autoSpaceDE w:val="0"/>
              <w:autoSpaceDN w:val="0"/>
              <w:adjustRightInd w:val="0"/>
              <w:spacing w:after="0" w:line="240" w:lineRule="auto"/>
              <w:rPr>
                <w:rFonts w:ascii="Times New Roman" w:hAnsi="Times New Roman"/>
                <w:sz w:val="24"/>
                <w:szCs w:val="24"/>
                <w:highlight w:val="green"/>
              </w:rPr>
            </w:pPr>
            <w:r w:rsidRPr="009F3D43">
              <w:rPr>
                <w:rFonts w:ascii="Times New Roman" w:hAnsi="Times New Roman"/>
                <w:sz w:val="24"/>
                <w:szCs w:val="24"/>
              </w:rPr>
              <w:t>Security Deposit</w:t>
            </w:r>
          </w:p>
        </w:tc>
        <w:tc>
          <w:tcPr>
            <w:tcW w:w="770" w:type="dxa"/>
            <w:noWrap/>
            <w:hideMark/>
          </w:tcPr>
          <w:p w14:paraId="73E33D82" w14:textId="0E63353A"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96" w:type="dxa"/>
            <w:noWrap/>
            <w:hideMark/>
          </w:tcPr>
          <w:p w14:paraId="6FBBA879" w14:textId="36991CF1"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501000</w:t>
            </w:r>
          </w:p>
        </w:tc>
        <w:tc>
          <w:tcPr>
            <w:tcW w:w="1529" w:type="dxa"/>
            <w:noWrap/>
            <w:hideMark/>
          </w:tcPr>
          <w:p w14:paraId="0D3B1ABA" w14:textId="0BF9CA6F"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2F7D1349" w14:textId="5992E409"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xml:space="preserve">All Rec Lodging.  </w:t>
            </w:r>
          </w:p>
        </w:tc>
      </w:tr>
      <w:tr w:rsidR="006D4D3A" w:rsidRPr="009F3D43" w14:paraId="02037A27" w14:textId="77777777" w:rsidTr="006D4D3A">
        <w:trPr>
          <w:trHeight w:val="1035"/>
        </w:trPr>
        <w:tc>
          <w:tcPr>
            <w:tcW w:w="3240" w:type="dxa"/>
            <w:noWrap/>
            <w:hideMark/>
          </w:tcPr>
          <w:p w14:paraId="43EDF686" w14:textId="734319D6" w:rsidR="006D4D3A" w:rsidRPr="00535C23" w:rsidRDefault="006D4D3A" w:rsidP="009F3D43">
            <w:pPr>
              <w:autoSpaceDE w:val="0"/>
              <w:autoSpaceDN w:val="0"/>
              <w:adjustRightInd w:val="0"/>
              <w:spacing w:after="0" w:line="240" w:lineRule="auto"/>
              <w:rPr>
                <w:rFonts w:ascii="Times New Roman" w:hAnsi="Times New Roman"/>
                <w:sz w:val="24"/>
                <w:szCs w:val="24"/>
                <w:highlight w:val="green"/>
              </w:rPr>
            </w:pPr>
            <w:r w:rsidRPr="00CE400F">
              <w:rPr>
                <w:rFonts w:ascii="Times New Roman" w:hAnsi="Times New Roman"/>
                <w:sz w:val="24"/>
                <w:szCs w:val="24"/>
                <w:highlight w:val="green"/>
              </w:rPr>
              <w:t xml:space="preserve">Discount Host </w:t>
            </w:r>
          </w:p>
        </w:tc>
        <w:tc>
          <w:tcPr>
            <w:tcW w:w="770" w:type="dxa"/>
            <w:noWrap/>
            <w:hideMark/>
          </w:tcPr>
          <w:p w14:paraId="1B173B70" w14:textId="70432E82" w:rsidR="006D4D3A" w:rsidRPr="00CE400F" w:rsidRDefault="006D4D3A" w:rsidP="009F3D43">
            <w:pPr>
              <w:autoSpaceDE w:val="0"/>
              <w:autoSpaceDN w:val="0"/>
              <w:adjustRightInd w:val="0"/>
              <w:spacing w:after="0" w:line="240" w:lineRule="auto"/>
              <w:rPr>
                <w:rFonts w:ascii="Times New Roman" w:hAnsi="Times New Roman"/>
                <w:sz w:val="24"/>
                <w:szCs w:val="24"/>
                <w:highlight w:val="green"/>
              </w:rPr>
            </w:pPr>
            <w:r w:rsidRPr="00CE400F">
              <w:rPr>
                <w:rFonts w:ascii="Times New Roman" w:hAnsi="Times New Roman"/>
                <w:sz w:val="24"/>
                <w:szCs w:val="24"/>
                <w:highlight w:val="green"/>
              </w:rPr>
              <w:t>10</w:t>
            </w:r>
          </w:p>
        </w:tc>
        <w:tc>
          <w:tcPr>
            <w:tcW w:w="996" w:type="dxa"/>
            <w:noWrap/>
            <w:hideMark/>
          </w:tcPr>
          <w:p w14:paraId="654FF979" w14:textId="5C5C3686" w:rsidR="006D4D3A" w:rsidRPr="00CE400F" w:rsidRDefault="006D4D3A" w:rsidP="009F3D43">
            <w:pPr>
              <w:autoSpaceDE w:val="0"/>
              <w:autoSpaceDN w:val="0"/>
              <w:adjustRightInd w:val="0"/>
              <w:spacing w:after="0" w:line="240" w:lineRule="auto"/>
              <w:rPr>
                <w:rFonts w:ascii="Times New Roman" w:hAnsi="Times New Roman"/>
                <w:sz w:val="24"/>
                <w:szCs w:val="24"/>
                <w:highlight w:val="green"/>
              </w:rPr>
            </w:pPr>
            <w:r w:rsidRPr="00CE400F">
              <w:rPr>
                <w:rFonts w:ascii="Times New Roman" w:hAnsi="Times New Roman"/>
                <w:sz w:val="24"/>
                <w:szCs w:val="24"/>
                <w:highlight w:val="green"/>
              </w:rPr>
              <w:t> 503002</w:t>
            </w:r>
          </w:p>
        </w:tc>
        <w:tc>
          <w:tcPr>
            <w:tcW w:w="1529" w:type="dxa"/>
            <w:noWrap/>
            <w:hideMark/>
          </w:tcPr>
          <w:p w14:paraId="4822833A" w14:textId="58A491EA" w:rsidR="006D4D3A" w:rsidRPr="00CE400F" w:rsidRDefault="006D4D3A" w:rsidP="009F3D43">
            <w:pPr>
              <w:autoSpaceDE w:val="0"/>
              <w:autoSpaceDN w:val="0"/>
              <w:adjustRightInd w:val="0"/>
              <w:spacing w:after="0" w:line="240" w:lineRule="auto"/>
              <w:rPr>
                <w:rFonts w:ascii="Times New Roman" w:hAnsi="Times New Roman"/>
                <w:sz w:val="24"/>
                <w:szCs w:val="24"/>
                <w:highlight w:val="green"/>
              </w:rPr>
            </w:pPr>
            <w:r w:rsidRPr="00CE400F">
              <w:rPr>
                <w:rFonts w:ascii="Times New Roman" w:hAnsi="Times New Roman"/>
                <w:sz w:val="24"/>
                <w:szCs w:val="24"/>
                <w:highlight w:val="green"/>
              </w:rPr>
              <w:t>Program</w:t>
            </w:r>
          </w:p>
        </w:tc>
        <w:tc>
          <w:tcPr>
            <w:tcW w:w="3471" w:type="dxa"/>
            <w:hideMark/>
          </w:tcPr>
          <w:p w14:paraId="3C7E92AD" w14:textId="77777777" w:rsidR="006D4D3A" w:rsidRPr="00CE400F" w:rsidRDefault="006D4D3A" w:rsidP="009F3D43">
            <w:pPr>
              <w:autoSpaceDE w:val="0"/>
              <w:autoSpaceDN w:val="0"/>
              <w:adjustRightInd w:val="0"/>
              <w:spacing w:after="0" w:line="240" w:lineRule="auto"/>
              <w:rPr>
                <w:rFonts w:ascii="Times New Roman" w:hAnsi="Times New Roman"/>
                <w:sz w:val="24"/>
                <w:szCs w:val="24"/>
                <w:highlight w:val="green"/>
              </w:rPr>
            </w:pPr>
            <w:r w:rsidRPr="00CE400F">
              <w:rPr>
                <w:rFonts w:ascii="Times New Roman" w:hAnsi="Times New Roman"/>
                <w:sz w:val="24"/>
                <w:szCs w:val="24"/>
                <w:highlight w:val="green"/>
              </w:rPr>
              <w:t>RV Park only.  Camp Host</w:t>
            </w:r>
          </w:p>
          <w:p w14:paraId="6F1133F7" w14:textId="49A4257E" w:rsidR="006D4D3A" w:rsidRPr="00CE400F" w:rsidRDefault="006D4D3A" w:rsidP="009F3D43">
            <w:pPr>
              <w:autoSpaceDE w:val="0"/>
              <w:autoSpaceDN w:val="0"/>
              <w:adjustRightInd w:val="0"/>
              <w:spacing w:after="0" w:line="240" w:lineRule="auto"/>
              <w:rPr>
                <w:rFonts w:ascii="Times New Roman" w:hAnsi="Times New Roman"/>
                <w:sz w:val="24"/>
                <w:szCs w:val="24"/>
                <w:highlight w:val="green"/>
              </w:rPr>
            </w:pPr>
            <w:r w:rsidRPr="00CE400F">
              <w:rPr>
                <w:rFonts w:asciiTheme="minorHAnsi" w:hAnsiTheme="minorHAnsi" w:cstheme="minorHAnsi"/>
                <w:sz w:val="20"/>
                <w:szCs w:val="20"/>
                <w:highlight w:val="green"/>
              </w:rPr>
              <w:t>(GL account will be added to new system</w:t>
            </w:r>
            <w:r w:rsidR="00B914B7">
              <w:rPr>
                <w:rFonts w:asciiTheme="minorHAnsi" w:hAnsiTheme="minorHAnsi" w:cstheme="minorHAnsi"/>
                <w:sz w:val="20"/>
                <w:szCs w:val="20"/>
                <w:highlight w:val="green"/>
              </w:rPr>
              <w:t>.  Additional guidance to be provided after new system is in place.</w:t>
            </w:r>
            <w:r w:rsidRPr="00CE400F">
              <w:rPr>
                <w:rFonts w:asciiTheme="minorHAnsi" w:hAnsiTheme="minorHAnsi" w:cstheme="minorHAnsi"/>
                <w:sz w:val="20"/>
                <w:szCs w:val="20"/>
                <w:highlight w:val="green"/>
              </w:rPr>
              <w:t>)</w:t>
            </w:r>
          </w:p>
        </w:tc>
      </w:tr>
      <w:tr w:rsidR="006D4D3A" w:rsidRPr="009F3D43" w14:paraId="6BFB1824" w14:textId="77777777" w:rsidTr="006D4D3A">
        <w:trPr>
          <w:trHeight w:val="330"/>
        </w:trPr>
        <w:tc>
          <w:tcPr>
            <w:tcW w:w="3240" w:type="dxa"/>
            <w:noWrap/>
            <w:hideMark/>
          </w:tcPr>
          <w:p w14:paraId="5A71E18A" w14:textId="5B911CD9" w:rsidR="006D4D3A" w:rsidRPr="00AD5998"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L</w:t>
            </w:r>
            <w:r>
              <w:rPr>
                <w:rFonts w:ascii="Times New Roman" w:hAnsi="Times New Roman"/>
                <w:sz w:val="24"/>
                <w:szCs w:val="24"/>
              </w:rPr>
              <w:t>ost Key Fee</w:t>
            </w:r>
          </w:p>
        </w:tc>
        <w:tc>
          <w:tcPr>
            <w:tcW w:w="770" w:type="dxa"/>
            <w:noWrap/>
            <w:hideMark/>
          </w:tcPr>
          <w:p w14:paraId="5DE64DE4" w14:textId="20FFDC5B"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96" w:type="dxa"/>
            <w:noWrap/>
            <w:hideMark/>
          </w:tcPr>
          <w:p w14:paraId="6746FDBD" w14:textId="5374FD83"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501000</w:t>
            </w:r>
          </w:p>
        </w:tc>
        <w:tc>
          <w:tcPr>
            <w:tcW w:w="1529" w:type="dxa"/>
            <w:noWrap/>
            <w:hideMark/>
          </w:tcPr>
          <w:p w14:paraId="29813AAA" w14:textId="71EC34D4"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5DB46106" w14:textId="3CB825D3"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xml:space="preserve">All Rec Lodging.  </w:t>
            </w:r>
          </w:p>
        </w:tc>
      </w:tr>
      <w:tr w:rsidR="006D4D3A" w:rsidRPr="009F3D43" w14:paraId="1FDD6585" w14:textId="77777777" w:rsidTr="006D4D3A">
        <w:trPr>
          <w:trHeight w:val="330"/>
        </w:trPr>
        <w:tc>
          <w:tcPr>
            <w:tcW w:w="3240" w:type="dxa"/>
            <w:noWrap/>
            <w:hideMark/>
          </w:tcPr>
          <w:p w14:paraId="1ADA0BAD" w14:textId="4C5F9694" w:rsidR="006D4D3A" w:rsidRPr="00AD5998"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Discount Promo</w:t>
            </w:r>
          </w:p>
        </w:tc>
        <w:tc>
          <w:tcPr>
            <w:tcW w:w="770" w:type="dxa"/>
            <w:hideMark/>
          </w:tcPr>
          <w:p w14:paraId="39FEA338" w14:textId="1CCF1BB1"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96" w:type="dxa"/>
            <w:noWrap/>
            <w:hideMark/>
          </w:tcPr>
          <w:p w14:paraId="78C87E19" w14:textId="74ED11A7"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503000</w:t>
            </w:r>
          </w:p>
        </w:tc>
        <w:tc>
          <w:tcPr>
            <w:tcW w:w="1529" w:type="dxa"/>
            <w:noWrap/>
            <w:hideMark/>
          </w:tcPr>
          <w:p w14:paraId="3E9A6E5B" w14:textId="1DEE16A4"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45887AD7" w14:textId="3539233E"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xml:space="preserve">All Rec Lodging.  </w:t>
            </w:r>
          </w:p>
        </w:tc>
      </w:tr>
      <w:tr w:rsidR="006D4D3A" w:rsidRPr="009F3D43" w14:paraId="07142E20" w14:textId="77777777" w:rsidTr="006D4D3A">
        <w:trPr>
          <w:trHeight w:val="525"/>
        </w:trPr>
        <w:tc>
          <w:tcPr>
            <w:tcW w:w="3240" w:type="dxa"/>
            <w:noWrap/>
            <w:hideMark/>
          </w:tcPr>
          <w:p w14:paraId="0B8C69E0" w14:textId="51736D7B" w:rsidR="006D4D3A" w:rsidRPr="00AD5998"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Discount Customer Service</w:t>
            </w:r>
          </w:p>
        </w:tc>
        <w:tc>
          <w:tcPr>
            <w:tcW w:w="770" w:type="dxa"/>
            <w:hideMark/>
          </w:tcPr>
          <w:p w14:paraId="24C65F96" w14:textId="1B4440F4"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96" w:type="dxa"/>
            <w:noWrap/>
            <w:hideMark/>
          </w:tcPr>
          <w:p w14:paraId="694DD395" w14:textId="5A46A927"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503000</w:t>
            </w:r>
          </w:p>
        </w:tc>
        <w:tc>
          <w:tcPr>
            <w:tcW w:w="1529" w:type="dxa"/>
            <w:noWrap/>
            <w:hideMark/>
          </w:tcPr>
          <w:p w14:paraId="69BAF004" w14:textId="5BBFAB2C"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4396B114" w14:textId="74BBB4F1"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xml:space="preserve">All Rec Lodging.  </w:t>
            </w:r>
          </w:p>
        </w:tc>
      </w:tr>
      <w:tr w:rsidR="006D4D3A" w:rsidRPr="009F3D43" w14:paraId="7D740168" w14:textId="77777777" w:rsidTr="006D4D3A">
        <w:trPr>
          <w:trHeight w:val="330"/>
        </w:trPr>
        <w:tc>
          <w:tcPr>
            <w:tcW w:w="3240" w:type="dxa"/>
            <w:noWrap/>
            <w:hideMark/>
          </w:tcPr>
          <w:p w14:paraId="2C3A3DA5" w14:textId="4AE779A4" w:rsidR="006D4D3A" w:rsidRPr="00AD5998"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Discount Employee</w:t>
            </w:r>
          </w:p>
        </w:tc>
        <w:tc>
          <w:tcPr>
            <w:tcW w:w="770" w:type="dxa"/>
            <w:hideMark/>
          </w:tcPr>
          <w:p w14:paraId="515BA960" w14:textId="7F726600"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96" w:type="dxa"/>
            <w:noWrap/>
            <w:hideMark/>
          </w:tcPr>
          <w:p w14:paraId="447D97D3" w14:textId="79FF7477"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503000</w:t>
            </w:r>
          </w:p>
        </w:tc>
        <w:tc>
          <w:tcPr>
            <w:tcW w:w="1529" w:type="dxa"/>
            <w:noWrap/>
            <w:hideMark/>
          </w:tcPr>
          <w:p w14:paraId="21364C3A" w14:textId="73A1319F"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3B1706FE" w14:textId="487B973C" w:rsidR="006D4D3A" w:rsidRPr="009F3D43" w:rsidRDefault="006D4D3A"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xml:space="preserve">All Rec Lodging.  </w:t>
            </w:r>
          </w:p>
        </w:tc>
      </w:tr>
      <w:tr w:rsidR="006D4D3A" w:rsidRPr="009F3D43" w14:paraId="3BE35BA6" w14:textId="77777777" w:rsidTr="006D4D3A">
        <w:trPr>
          <w:trHeight w:val="525"/>
        </w:trPr>
        <w:tc>
          <w:tcPr>
            <w:tcW w:w="3240" w:type="dxa"/>
            <w:noWrap/>
            <w:hideMark/>
          </w:tcPr>
          <w:p w14:paraId="6666E964" w14:textId="4865A8F8" w:rsidR="006D4D3A" w:rsidRPr="00AD5998" w:rsidRDefault="006D4D3A" w:rsidP="009F3D43">
            <w:pPr>
              <w:autoSpaceDE w:val="0"/>
              <w:autoSpaceDN w:val="0"/>
              <w:adjustRightInd w:val="0"/>
              <w:spacing w:after="0" w:line="240" w:lineRule="auto"/>
              <w:rPr>
                <w:rFonts w:ascii="Times New Roman" w:hAnsi="Times New Roman"/>
                <w:sz w:val="24"/>
                <w:szCs w:val="24"/>
              </w:rPr>
            </w:pPr>
          </w:p>
        </w:tc>
        <w:tc>
          <w:tcPr>
            <w:tcW w:w="770" w:type="dxa"/>
            <w:hideMark/>
          </w:tcPr>
          <w:p w14:paraId="15148FDA" w14:textId="7F101991"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996" w:type="dxa"/>
            <w:noWrap/>
            <w:hideMark/>
          </w:tcPr>
          <w:p w14:paraId="50DF4E99" w14:textId="27B1C9F6"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1529" w:type="dxa"/>
            <w:noWrap/>
            <w:hideMark/>
          </w:tcPr>
          <w:p w14:paraId="21D72A76" w14:textId="6A9DA6A0"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3471" w:type="dxa"/>
            <w:hideMark/>
          </w:tcPr>
          <w:p w14:paraId="5684B367" w14:textId="3D0E342C" w:rsidR="006D4D3A" w:rsidRPr="009F3D43" w:rsidRDefault="006D4D3A" w:rsidP="009F3D43">
            <w:pPr>
              <w:autoSpaceDE w:val="0"/>
              <w:autoSpaceDN w:val="0"/>
              <w:adjustRightInd w:val="0"/>
              <w:spacing w:after="0" w:line="240" w:lineRule="auto"/>
              <w:rPr>
                <w:rFonts w:ascii="Times New Roman" w:hAnsi="Times New Roman"/>
                <w:sz w:val="24"/>
                <w:szCs w:val="24"/>
              </w:rPr>
            </w:pPr>
          </w:p>
        </w:tc>
      </w:tr>
      <w:tr w:rsidR="006D4D3A" w:rsidRPr="009F3D43" w14:paraId="14D7962C" w14:textId="77777777" w:rsidTr="006D4D3A">
        <w:trPr>
          <w:trHeight w:val="330"/>
        </w:trPr>
        <w:tc>
          <w:tcPr>
            <w:tcW w:w="3240" w:type="dxa"/>
            <w:hideMark/>
          </w:tcPr>
          <w:p w14:paraId="1C3FB1FE" w14:textId="64F452F9" w:rsidR="006D4D3A" w:rsidRPr="00AD5998" w:rsidRDefault="006D4D3A" w:rsidP="009F3D43">
            <w:pPr>
              <w:autoSpaceDE w:val="0"/>
              <w:autoSpaceDN w:val="0"/>
              <w:adjustRightInd w:val="0"/>
              <w:spacing w:after="0" w:line="240" w:lineRule="auto"/>
              <w:rPr>
                <w:rFonts w:ascii="Times New Roman" w:hAnsi="Times New Roman"/>
                <w:sz w:val="24"/>
                <w:szCs w:val="24"/>
              </w:rPr>
            </w:pPr>
          </w:p>
        </w:tc>
        <w:tc>
          <w:tcPr>
            <w:tcW w:w="770" w:type="dxa"/>
            <w:hideMark/>
          </w:tcPr>
          <w:p w14:paraId="529C2A13" w14:textId="0C20163E"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996" w:type="dxa"/>
            <w:noWrap/>
            <w:hideMark/>
          </w:tcPr>
          <w:p w14:paraId="4C06FBB6" w14:textId="4601FEB2"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1529" w:type="dxa"/>
            <w:noWrap/>
            <w:hideMark/>
          </w:tcPr>
          <w:p w14:paraId="42F342AB" w14:textId="5594D904"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3471" w:type="dxa"/>
            <w:hideMark/>
          </w:tcPr>
          <w:p w14:paraId="095173E4" w14:textId="4A564CF0" w:rsidR="006D4D3A" w:rsidRPr="009F3D43" w:rsidRDefault="006D4D3A" w:rsidP="009F3D43">
            <w:pPr>
              <w:autoSpaceDE w:val="0"/>
              <w:autoSpaceDN w:val="0"/>
              <w:adjustRightInd w:val="0"/>
              <w:spacing w:after="0" w:line="240" w:lineRule="auto"/>
              <w:rPr>
                <w:rFonts w:ascii="Times New Roman" w:hAnsi="Times New Roman"/>
                <w:sz w:val="24"/>
                <w:szCs w:val="24"/>
              </w:rPr>
            </w:pPr>
          </w:p>
        </w:tc>
      </w:tr>
      <w:tr w:rsidR="006D4D3A" w:rsidRPr="009F3D43" w14:paraId="5657EDA9" w14:textId="77777777" w:rsidTr="006D4D3A">
        <w:trPr>
          <w:trHeight w:val="780"/>
        </w:trPr>
        <w:tc>
          <w:tcPr>
            <w:tcW w:w="3240" w:type="dxa"/>
            <w:noWrap/>
            <w:hideMark/>
          </w:tcPr>
          <w:p w14:paraId="2DA8CD22" w14:textId="282F6751" w:rsidR="006D4D3A" w:rsidRPr="00AD5998" w:rsidRDefault="006D4D3A" w:rsidP="009F3D43">
            <w:pPr>
              <w:autoSpaceDE w:val="0"/>
              <w:autoSpaceDN w:val="0"/>
              <w:adjustRightInd w:val="0"/>
              <w:spacing w:after="0" w:line="240" w:lineRule="auto"/>
              <w:rPr>
                <w:rFonts w:ascii="Times New Roman" w:hAnsi="Times New Roman"/>
                <w:sz w:val="24"/>
                <w:szCs w:val="24"/>
              </w:rPr>
            </w:pPr>
          </w:p>
        </w:tc>
        <w:tc>
          <w:tcPr>
            <w:tcW w:w="770" w:type="dxa"/>
            <w:hideMark/>
          </w:tcPr>
          <w:p w14:paraId="3FD25F34" w14:textId="3D9B5323"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996" w:type="dxa"/>
            <w:noWrap/>
            <w:hideMark/>
          </w:tcPr>
          <w:p w14:paraId="049B1D2B" w14:textId="0AD12ED9" w:rsidR="006D4D3A" w:rsidRPr="009F3D43" w:rsidRDefault="006D4D3A" w:rsidP="004A674F">
            <w:pPr>
              <w:autoSpaceDE w:val="0"/>
              <w:autoSpaceDN w:val="0"/>
              <w:adjustRightInd w:val="0"/>
              <w:spacing w:after="0" w:line="240" w:lineRule="auto"/>
              <w:rPr>
                <w:rFonts w:ascii="Times New Roman" w:hAnsi="Times New Roman"/>
                <w:sz w:val="24"/>
                <w:szCs w:val="24"/>
              </w:rPr>
            </w:pPr>
          </w:p>
        </w:tc>
        <w:tc>
          <w:tcPr>
            <w:tcW w:w="1529" w:type="dxa"/>
            <w:noWrap/>
            <w:hideMark/>
          </w:tcPr>
          <w:p w14:paraId="4DBAB4D7" w14:textId="15FEF91A"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3471" w:type="dxa"/>
            <w:hideMark/>
          </w:tcPr>
          <w:p w14:paraId="0EB87B1E" w14:textId="71A70BBF" w:rsidR="006D4D3A" w:rsidRPr="009F3D43" w:rsidRDefault="006D4D3A" w:rsidP="009F3D43">
            <w:pPr>
              <w:autoSpaceDE w:val="0"/>
              <w:autoSpaceDN w:val="0"/>
              <w:adjustRightInd w:val="0"/>
              <w:spacing w:after="0" w:line="240" w:lineRule="auto"/>
              <w:rPr>
                <w:rFonts w:ascii="Times New Roman" w:hAnsi="Times New Roman"/>
                <w:sz w:val="24"/>
                <w:szCs w:val="24"/>
              </w:rPr>
            </w:pPr>
          </w:p>
        </w:tc>
      </w:tr>
      <w:tr w:rsidR="006D4D3A" w:rsidRPr="009F3D43" w14:paraId="71B123F3" w14:textId="77777777" w:rsidTr="006D4D3A">
        <w:trPr>
          <w:trHeight w:val="330"/>
        </w:trPr>
        <w:tc>
          <w:tcPr>
            <w:tcW w:w="3240" w:type="dxa"/>
            <w:noWrap/>
            <w:hideMark/>
          </w:tcPr>
          <w:p w14:paraId="06455C57" w14:textId="307A8C28" w:rsidR="006D4D3A" w:rsidRPr="00AD5998" w:rsidRDefault="006D4D3A" w:rsidP="009F3D43">
            <w:pPr>
              <w:autoSpaceDE w:val="0"/>
              <w:autoSpaceDN w:val="0"/>
              <w:adjustRightInd w:val="0"/>
              <w:spacing w:after="0" w:line="240" w:lineRule="auto"/>
              <w:rPr>
                <w:rFonts w:ascii="Times New Roman" w:hAnsi="Times New Roman"/>
                <w:sz w:val="24"/>
                <w:szCs w:val="24"/>
              </w:rPr>
            </w:pPr>
          </w:p>
        </w:tc>
        <w:tc>
          <w:tcPr>
            <w:tcW w:w="770" w:type="dxa"/>
            <w:hideMark/>
          </w:tcPr>
          <w:p w14:paraId="2DF43752" w14:textId="685FB86A"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996" w:type="dxa"/>
            <w:noWrap/>
            <w:hideMark/>
          </w:tcPr>
          <w:p w14:paraId="0CFB03BB" w14:textId="3B32AB33"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1529" w:type="dxa"/>
            <w:noWrap/>
            <w:hideMark/>
          </w:tcPr>
          <w:p w14:paraId="14CAE697" w14:textId="21DEA490"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3471" w:type="dxa"/>
            <w:hideMark/>
          </w:tcPr>
          <w:p w14:paraId="46FCF789" w14:textId="755BE467" w:rsidR="006D4D3A" w:rsidRPr="009F3D43" w:rsidRDefault="006D4D3A" w:rsidP="009F3D43">
            <w:pPr>
              <w:autoSpaceDE w:val="0"/>
              <w:autoSpaceDN w:val="0"/>
              <w:adjustRightInd w:val="0"/>
              <w:spacing w:after="0" w:line="240" w:lineRule="auto"/>
              <w:rPr>
                <w:rFonts w:ascii="Times New Roman" w:hAnsi="Times New Roman"/>
                <w:sz w:val="24"/>
                <w:szCs w:val="24"/>
              </w:rPr>
            </w:pPr>
          </w:p>
        </w:tc>
      </w:tr>
      <w:tr w:rsidR="006D4D3A" w:rsidRPr="009F3D43" w14:paraId="54277489" w14:textId="77777777" w:rsidTr="006D4D3A">
        <w:trPr>
          <w:trHeight w:val="330"/>
        </w:trPr>
        <w:tc>
          <w:tcPr>
            <w:tcW w:w="3240" w:type="dxa"/>
            <w:noWrap/>
          </w:tcPr>
          <w:p w14:paraId="4B54AAEB" w14:textId="6156372E"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770" w:type="dxa"/>
          </w:tcPr>
          <w:p w14:paraId="0A2DE2CC" w14:textId="438FD1FA"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996" w:type="dxa"/>
            <w:noWrap/>
          </w:tcPr>
          <w:p w14:paraId="1D627564" w14:textId="7F773DBB"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1529" w:type="dxa"/>
            <w:noWrap/>
          </w:tcPr>
          <w:p w14:paraId="653E4987" w14:textId="1C882DF1"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3471" w:type="dxa"/>
          </w:tcPr>
          <w:p w14:paraId="2197B5D5" w14:textId="2F572588" w:rsidR="006D4D3A" w:rsidRPr="009F3D43" w:rsidRDefault="006D4D3A" w:rsidP="009F3D43">
            <w:pPr>
              <w:autoSpaceDE w:val="0"/>
              <w:autoSpaceDN w:val="0"/>
              <w:adjustRightInd w:val="0"/>
              <w:spacing w:after="0" w:line="240" w:lineRule="auto"/>
              <w:rPr>
                <w:rFonts w:ascii="Times New Roman" w:hAnsi="Times New Roman"/>
                <w:sz w:val="24"/>
                <w:szCs w:val="24"/>
              </w:rPr>
            </w:pPr>
          </w:p>
        </w:tc>
      </w:tr>
      <w:tr w:rsidR="006D4D3A" w:rsidRPr="009F3D43" w14:paraId="54E7F666" w14:textId="77777777" w:rsidTr="006D4D3A">
        <w:trPr>
          <w:trHeight w:val="330"/>
        </w:trPr>
        <w:tc>
          <w:tcPr>
            <w:tcW w:w="3240" w:type="dxa"/>
            <w:noWrap/>
          </w:tcPr>
          <w:p w14:paraId="33BD11AC" w14:textId="362E7999"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770" w:type="dxa"/>
          </w:tcPr>
          <w:p w14:paraId="775BB8A4" w14:textId="29156E20"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996" w:type="dxa"/>
            <w:noWrap/>
          </w:tcPr>
          <w:p w14:paraId="14C75E85" w14:textId="71DC3CCD"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1529" w:type="dxa"/>
            <w:noWrap/>
          </w:tcPr>
          <w:p w14:paraId="3F81E05E" w14:textId="4D8B3E27"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3471" w:type="dxa"/>
          </w:tcPr>
          <w:p w14:paraId="74895DFF" w14:textId="4D36E20F" w:rsidR="006D4D3A" w:rsidRPr="009F3D43" w:rsidRDefault="006D4D3A" w:rsidP="009F3D43">
            <w:pPr>
              <w:autoSpaceDE w:val="0"/>
              <w:autoSpaceDN w:val="0"/>
              <w:adjustRightInd w:val="0"/>
              <w:spacing w:after="0" w:line="240" w:lineRule="auto"/>
              <w:rPr>
                <w:rFonts w:ascii="Times New Roman" w:hAnsi="Times New Roman"/>
                <w:sz w:val="24"/>
                <w:szCs w:val="24"/>
              </w:rPr>
            </w:pPr>
          </w:p>
        </w:tc>
      </w:tr>
      <w:tr w:rsidR="006D4D3A" w:rsidRPr="009F3D43" w14:paraId="2955FAAB" w14:textId="77777777" w:rsidTr="006D4D3A">
        <w:trPr>
          <w:trHeight w:val="315"/>
        </w:trPr>
        <w:tc>
          <w:tcPr>
            <w:tcW w:w="3240" w:type="dxa"/>
            <w:noWrap/>
          </w:tcPr>
          <w:p w14:paraId="61E47D25" w14:textId="4E012476" w:rsidR="006D4D3A" w:rsidRPr="009F3D43" w:rsidRDefault="006D4D3A" w:rsidP="0022626E">
            <w:pPr>
              <w:autoSpaceDE w:val="0"/>
              <w:autoSpaceDN w:val="0"/>
              <w:adjustRightInd w:val="0"/>
              <w:spacing w:after="0" w:line="240" w:lineRule="auto"/>
              <w:rPr>
                <w:rFonts w:ascii="Times New Roman" w:hAnsi="Times New Roman"/>
                <w:sz w:val="24"/>
                <w:szCs w:val="24"/>
              </w:rPr>
            </w:pPr>
          </w:p>
        </w:tc>
        <w:tc>
          <w:tcPr>
            <w:tcW w:w="770" w:type="dxa"/>
          </w:tcPr>
          <w:p w14:paraId="15A1E955" w14:textId="3B51D911"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996" w:type="dxa"/>
            <w:noWrap/>
          </w:tcPr>
          <w:p w14:paraId="7F812323" w14:textId="32E2A146" w:rsidR="006D4D3A" w:rsidRPr="0022626E" w:rsidRDefault="006D4D3A" w:rsidP="009F3D43">
            <w:pPr>
              <w:autoSpaceDE w:val="0"/>
              <w:autoSpaceDN w:val="0"/>
              <w:adjustRightInd w:val="0"/>
              <w:spacing w:after="0" w:line="240" w:lineRule="auto"/>
              <w:rPr>
                <w:rFonts w:ascii="Times New Roman" w:hAnsi="Times New Roman"/>
                <w:sz w:val="24"/>
                <w:szCs w:val="24"/>
              </w:rPr>
            </w:pPr>
          </w:p>
        </w:tc>
        <w:tc>
          <w:tcPr>
            <w:tcW w:w="1529" w:type="dxa"/>
            <w:noWrap/>
          </w:tcPr>
          <w:p w14:paraId="182DFDF0" w14:textId="65A981BA"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3471" w:type="dxa"/>
          </w:tcPr>
          <w:p w14:paraId="6942236D" w14:textId="2FFBB05C" w:rsidR="006D4D3A" w:rsidRPr="009F3D43" w:rsidRDefault="006D4D3A" w:rsidP="009F3D43">
            <w:pPr>
              <w:autoSpaceDE w:val="0"/>
              <w:autoSpaceDN w:val="0"/>
              <w:adjustRightInd w:val="0"/>
              <w:spacing w:after="0" w:line="240" w:lineRule="auto"/>
              <w:rPr>
                <w:rFonts w:ascii="Times New Roman" w:hAnsi="Times New Roman"/>
                <w:sz w:val="24"/>
                <w:szCs w:val="24"/>
              </w:rPr>
            </w:pPr>
          </w:p>
        </w:tc>
      </w:tr>
      <w:tr w:rsidR="006D4D3A" w:rsidRPr="009F3D43" w14:paraId="488432E3" w14:textId="77777777" w:rsidTr="006D4D3A">
        <w:trPr>
          <w:trHeight w:val="315"/>
        </w:trPr>
        <w:tc>
          <w:tcPr>
            <w:tcW w:w="3240" w:type="dxa"/>
            <w:noWrap/>
          </w:tcPr>
          <w:p w14:paraId="627E4571" w14:textId="7C54BCBD" w:rsidR="006D4D3A" w:rsidRPr="009F3D43" w:rsidRDefault="006D4D3A" w:rsidP="0022626E">
            <w:pPr>
              <w:autoSpaceDE w:val="0"/>
              <w:autoSpaceDN w:val="0"/>
              <w:adjustRightInd w:val="0"/>
              <w:spacing w:after="0" w:line="240" w:lineRule="auto"/>
              <w:rPr>
                <w:rFonts w:ascii="Times New Roman" w:hAnsi="Times New Roman"/>
                <w:sz w:val="24"/>
                <w:szCs w:val="24"/>
              </w:rPr>
            </w:pPr>
          </w:p>
        </w:tc>
        <w:tc>
          <w:tcPr>
            <w:tcW w:w="770" w:type="dxa"/>
          </w:tcPr>
          <w:p w14:paraId="213AD94B" w14:textId="4576DEF8"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996" w:type="dxa"/>
            <w:noWrap/>
          </w:tcPr>
          <w:p w14:paraId="69AED288" w14:textId="45E035A5"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1529" w:type="dxa"/>
            <w:noWrap/>
          </w:tcPr>
          <w:p w14:paraId="72CFA5C3" w14:textId="708F55EC"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3471" w:type="dxa"/>
          </w:tcPr>
          <w:p w14:paraId="23171B6F" w14:textId="1CE0A10E" w:rsidR="006D4D3A" w:rsidRPr="009F3D43" w:rsidRDefault="006D4D3A" w:rsidP="009F3D43">
            <w:pPr>
              <w:autoSpaceDE w:val="0"/>
              <w:autoSpaceDN w:val="0"/>
              <w:adjustRightInd w:val="0"/>
              <w:spacing w:after="0" w:line="240" w:lineRule="auto"/>
              <w:rPr>
                <w:rFonts w:ascii="Times New Roman" w:hAnsi="Times New Roman"/>
                <w:sz w:val="24"/>
                <w:szCs w:val="24"/>
              </w:rPr>
            </w:pPr>
          </w:p>
        </w:tc>
      </w:tr>
      <w:tr w:rsidR="006D4D3A" w:rsidRPr="009F3D43" w14:paraId="7C5F4D4D" w14:textId="77777777" w:rsidTr="006D4D3A">
        <w:trPr>
          <w:trHeight w:val="315"/>
        </w:trPr>
        <w:tc>
          <w:tcPr>
            <w:tcW w:w="3240" w:type="dxa"/>
            <w:noWrap/>
          </w:tcPr>
          <w:p w14:paraId="12A105D6" w14:textId="538AB4FC"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770" w:type="dxa"/>
            <w:noWrap/>
          </w:tcPr>
          <w:p w14:paraId="46698E47" w14:textId="3D2BC754"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996" w:type="dxa"/>
            <w:noWrap/>
          </w:tcPr>
          <w:p w14:paraId="5A8401B9" w14:textId="6869C808"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1529" w:type="dxa"/>
            <w:noWrap/>
          </w:tcPr>
          <w:p w14:paraId="1542FE6F" w14:textId="091E3F29"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3471" w:type="dxa"/>
            <w:noWrap/>
          </w:tcPr>
          <w:p w14:paraId="4627B533" w14:textId="59D98709" w:rsidR="006D4D3A" w:rsidRPr="009F3D43" w:rsidRDefault="006D4D3A" w:rsidP="009F3D43">
            <w:pPr>
              <w:autoSpaceDE w:val="0"/>
              <w:autoSpaceDN w:val="0"/>
              <w:adjustRightInd w:val="0"/>
              <w:spacing w:after="0" w:line="240" w:lineRule="auto"/>
              <w:rPr>
                <w:rFonts w:ascii="Times New Roman" w:hAnsi="Times New Roman"/>
                <w:sz w:val="24"/>
                <w:szCs w:val="24"/>
              </w:rPr>
            </w:pPr>
          </w:p>
        </w:tc>
      </w:tr>
      <w:tr w:rsidR="006D4D3A" w:rsidRPr="009F3D43" w14:paraId="78D2855B" w14:textId="77777777" w:rsidTr="006D4D3A">
        <w:trPr>
          <w:trHeight w:val="315"/>
        </w:trPr>
        <w:tc>
          <w:tcPr>
            <w:tcW w:w="3240" w:type="dxa"/>
            <w:noWrap/>
          </w:tcPr>
          <w:p w14:paraId="6F2572C3" w14:textId="7F480559"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770" w:type="dxa"/>
          </w:tcPr>
          <w:p w14:paraId="0AB0A358" w14:textId="13715EA1"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996" w:type="dxa"/>
            <w:noWrap/>
          </w:tcPr>
          <w:p w14:paraId="35772E3A" w14:textId="71EC5B24"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1529" w:type="dxa"/>
            <w:noWrap/>
          </w:tcPr>
          <w:p w14:paraId="383536F2" w14:textId="4C97AD9E"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3471" w:type="dxa"/>
          </w:tcPr>
          <w:p w14:paraId="6C89AD84" w14:textId="0B4E0EBA" w:rsidR="006D4D3A" w:rsidRPr="009F3D43" w:rsidRDefault="006D4D3A" w:rsidP="009F3D43">
            <w:pPr>
              <w:autoSpaceDE w:val="0"/>
              <w:autoSpaceDN w:val="0"/>
              <w:adjustRightInd w:val="0"/>
              <w:spacing w:after="0" w:line="240" w:lineRule="auto"/>
              <w:rPr>
                <w:rFonts w:ascii="Times New Roman" w:hAnsi="Times New Roman"/>
                <w:sz w:val="24"/>
                <w:szCs w:val="24"/>
              </w:rPr>
            </w:pPr>
          </w:p>
        </w:tc>
      </w:tr>
      <w:tr w:rsidR="006D4D3A" w:rsidRPr="009F3D43" w14:paraId="5CABA337" w14:textId="77777777" w:rsidTr="006D4D3A">
        <w:trPr>
          <w:trHeight w:val="315"/>
        </w:trPr>
        <w:tc>
          <w:tcPr>
            <w:tcW w:w="3240" w:type="dxa"/>
            <w:noWrap/>
          </w:tcPr>
          <w:p w14:paraId="3F52DD2F" w14:textId="2EC21CDC"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770" w:type="dxa"/>
            <w:noWrap/>
          </w:tcPr>
          <w:p w14:paraId="68FC27EB" w14:textId="2E167638"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996" w:type="dxa"/>
            <w:noWrap/>
          </w:tcPr>
          <w:p w14:paraId="2C944607" w14:textId="1DC873FD"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1529" w:type="dxa"/>
            <w:noWrap/>
          </w:tcPr>
          <w:p w14:paraId="4F4F4459" w14:textId="34FB0A57" w:rsidR="006D4D3A" w:rsidRPr="009F3D43" w:rsidRDefault="006D4D3A" w:rsidP="009F3D43">
            <w:pPr>
              <w:autoSpaceDE w:val="0"/>
              <w:autoSpaceDN w:val="0"/>
              <w:adjustRightInd w:val="0"/>
              <w:spacing w:after="0" w:line="240" w:lineRule="auto"/>
              <w:rPr>
                <w:rFonts w:ascii="Times New Roman" w:hAnsi="Times New Roman"/>
                <w:sz w:val="24"/>
                <w:szCs w:val="24"/>
              </w:rPr>
            </w:pPr>
          </w:p>
        </w:tc>
        <w:tc>
          <w:tcPr>
            <w:tcW w:w="3471" w:type="dxa"/>
            <w:noWrap/>
          </w:tcPr>
          <w:p w14:paraId="2EFDE0F3" w14:textId="090236C0" w:rsidR="006D4D3A" w:rsidRPr="009F3D43" w:rsidRDefault="006D4D3A" w:rsidP="009F3D43">
            <w:pPr>
              <w:autoSpaceDE w:val="0"/>
              <w:autoSpaceDN w:val="0"/>
              <w:adjustRightInd w:val="0"/>
              <w:spacing w:after="0" w:line="240" w:lineRule="auto"/>
              <w:rPr>
                <w:rFonts w:ascii="Times New Roman" w:hAnsi="Times New Roman"/>
                <w:sz w:val="24"/>
                <w:szCs w:val="24"/>
              </w:rPr>
            </w:pPr>
          </w:p>
        </w:tc>
      </w:tr>
    </w:tbl>
    <w:p w14:paraId="3FA1661F" w14:textId="77777777" w:rsidR="009A00B7" w:rsidRPr="00336C0C" w:rsidRDefault="009A00B7" w:rsidP="00420498">
      <w:pPr>
        <w:autoSpaceDE w:val="0"/>
        <w:autoSpaceDN w:val="0"/>
        <w:adjustRightInd w:val="0"/>
        <w:spacing w:after="0" w:line="240" w:lineRule="auto"/>
        <w:rPr>
          <w:rFonts w:ascii="Times New Roman" w:hAnsi="Times New Roman"/>
          <w:sz w:val="24"/>
          <w:szCs w:val="24"/>
        </w:rPr>
      </w:pPr>
    </w:p>
    <w:p w14:paraId="2DD797BE" w14:textId="77777777" w:rsidR="00D56B7C" w:rsidRDefault="005F7EC4" w:rsidP="00420498">
      <w:pPr>
        <w:autoSpaceDE w:val="0"/>
        <w:autoSpaceDN w:val="0"/>
        <w:adjustRightInd w:val="0"/>
        <w:spacing w:after="0" w:line="240" w:lineRule="auto"/>
        <w:rPr>
          <w:rFonts w:ascii="Times New Roman" w:hAnsi="Times New Roman"/>
          <w:b/>
          <w:sz w:val="32"/>
          <w:szCs w:val="32"/>
          <w:u w:val="single"/>
        </w:rPr>
      </w:pPr>
      <w:r w:rsidRPr="005F7EC4">
        <w:rPr>
          <w:rFonts w:ascii="Times New Roman" w:hAnsi="Times New Roman"/>
          <w:b/>
          <w:sz w:val="32"/>
          <w:szCs w:val="32"/>
          <w:u w:val="single"/>
        </w:rPr>
        <w:t>Expenses</w:t>
      </w:r>
    </w:p>
    <w:p w14:paraId="42E51DC1" w14:textId="77777777" w:rsidR="005F7EC4" w:rsidRPr="005F7EC4" w:rsidRDefault="005F7EC4" w:rsidP="00420498">
      <w:pPr>
        <w:autoSpaceDE w:val="0"/>
        <w:autoSpaceDN w:val="0"/>
        <w:adjustRightInd w:val="0"/>
        <w:spacing w:after="0" w:line="240" w:lineRule="auto"/>
        <w:rPr>
          <w:rFonts w:ascii="Times New Roman" w:hAnsi="Times New Roman"/>
          <w:b/>
          <w:sz w:val="32"/>
          <w:szCs w:val="32"/>
          <w:u w:val="single"/>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900"/>
        <w:gridCol w:w="1350"/>
        <w:gridCol w:w="4500"/>
      </w:tblGrid>
      <w:tr w:rsidR="005F7EC4" w:rsidRPr="00336C0C" w14:paraId="69221B82" w14:textId="77777777" w:rsidTr="005F7EC4">
        <w:trPr>
          <w:trHeight w:val="440"/>
        </w:trPr>
        <w:tc>
          <w:tcPr>
            <w:tcW w:w="3235" w:type="dxa"/>
            <w:tcBorders>
              <w:bottom w:val="single" w:sz="4" w:space="0" w:color="auto"/>
            </w:tcBorders>
            <w:shd w:val="clear" w:color="auto" w:fill="auto"/>
          </w:tcPr>
          <w:p w14:paraId="6AB344C3" w14:textId="77777777" w:rsidR="005F7EC4" w:rsidRPr="007D52F1" w:rsidRDefault="005F7EC4" w:rsidP="00D51783">
            <w:pPr>
              <w:autoSpaceDE w:val="0"/>
              <w:autoSpaceDN w:val="0"/>
              <w:adjustRightInd w:val="0"/>
              <w:spacing w:after="0" w:line="240" w:lineRule="auto"/>
              <w:jc w:val="center"/>
              <w:rPr>
                <w:rFonts w:ascii="Times New Roman" w:hAnsi="Times New Roman"/>
                <w:b/>
                <w:u w:val="single"/>
              </w:rPr>
            </w:pPr>
            <w:r>
              <w:rPr>
                <w:rFonts w:ascii="Times New Roman" w:hAnsi="Times New Roman"/>
                <w:b/>
                <w:u w:val="single"/>
              </w:rPr>
              <w:t>Recreation Lodging</w:t>
            </w:r>
          </w:p>
          <w:p w14:paraId="7A61C9E6" w14:textId="77777777" w:rsidR="005F7EC4" w:rsidRPr="007D52F1" w:rsidRDefault="005F7EC4" w:rsidP="00D51783">
            <w:pPr>
              <w:autoSpaceDE w:val="0"/>
              <w:autoSpaceDN w:val="0"/>
              <w:adjustRightInd w:val="0"/>
              <w:spacing w:after="0" w:line="240" w:lineRule="auto"/>
              <w:rPr>
                <w:rFonts w:ascii="Times New Roman" w:hAnsi="Times New Roman"/>
                <w:b/>
                <w:u w:val="single"/>
              </w:rPr>
            </w:pPr>
          </w:p>
        </w:tc>
        <w:tc>
          <w:tcPr>
            <w:tcW w:w="900" w:type="dxa"/>
            <w:tcBorders>
              <w:bottom w:val="single" w:sz="4" w:space="0" w:color="auto"/>
            </w:tcBorders>
          </w:tcPr>
          <w:p w14:paraId="148B6D53" w14:textId="77777777" w:rsidR="005F7EC4" w:rsidRDefault="005F7EC4" w:rsidP="00D51783">
            <w:pPr>
              <w:autoSpaceDE w:val="0"/>
              <w:autoSpaceDN w:val="0"/>
              <w:adjustRightInd w:val="0"/>
              <w:spacing w:after="0" w:line="240" w:lineRule="auto"/>
              <w:jc w:val="center"/>
              <w:rPr>
                <w:rFonts w:ascii="Times New Roman" w:hAnsi="Times New Roman"/>
                <w:b/>
                <w:u w:val="single"/>
              </w:rPr>
            </w:pPr>
            <w:r>
              <w:rPr>
                <w:rFonts w:ascii="Times New Roman" w:hAnsi="Times New Roman"/>
                <w:b/>
                <w:u w:val="single"/>
              </w:rPr>
              <w:t>Dept.</w:t>
            </w:r>
          </w:p>
        </w:tc>
        <w:tc>
          <w:tcPr>
            <w:tcW w:w="1350" w:type="dxa"/>
            <w:tcBorders>
              <w:bottom w:val="single" w:sz="4" w:space="0" w:color="auto"/>
            </w:tcBorders>
            <w:shd w:val="clear" w:color="auto" w:fill="auto"/>
          </w:tcPr>
          <w:p w14:paraId="43EDCADD" w14:textId="77777777" w:rsidR="005F7EC4" w:rsidRPr="007D52F1" w:rsidRDefault="005F7EC4" w:rsidP="00D51783">
            <w:pPr>
              <w:autoSpaceDE w:val="0"/>
              <w:autoSpaceDN w:val="0"/>
              <w:adjustRightInd w:val="0"/>
              <w:spacing w:after="0" w:line="240" w:lineRule="auto"/>
              <w:jc w:val="center"/>
              <w:rPr>
                <w:rFonts w:ascii="Times New Roman" w:hAnsi="Times New Roman"/>
                <w:b/>
                <w:u w:val="single"/>
              </w:rPr>
            </w:pPr>
            <w:r>
              <w:rPr>
                <w:rFonts w:ascii="Times New Roman" w:hAnsi="Times New Roman"/>
                <w:b/>
                <w:u w:val="single"/>
              </w:rPr>
              <w:t>G/L</w:t>
            </w:r>
          </w:p>
        </w:tc>
        <w:tc>
          <w:tcPr>
            <w:tcW w:w="4500" w:type="dxa"/>
            <w:tcBorders>
              <w:bottom w:val="single" w:sz="4" w:space="0" w:color="auto"/>
            </w:tcBorders>
          </w:tcPr>
          <w:p w14:paraId="148C6597" w14:textId="77777777" w:rsidR="005F7EC4" w:rsidRDefault="005F7EC4" w:rsidP="00D51783">
            <w:pPr>
              <w:autoSpaceDE w:val="0"/>
              <w:autoSpaceDN w:val="0"/>
              <w:adjustRightInd w:val="0"/>
              <w:spacing w:after="0" w:line="240" w:lineRule="auto"/>
              <w:jc w:val="center"/>
              <w:rPr>
                <w:rFonts w:ascii="Times New Roman" w:hAnsi="Times New Roman"/>
                <w:b/>
                <w:u w:val="single"/>
              </w:rPr>
            </w:pPr>
            <w:r>
              <w:rPr>
                <w:rFonts w:ascii="Times New Roman" w:hAnsi="Times New Roman"/>
                <w:b/>
                <w:u w:val="single"/>
              </w:rPr>
              <w:t>Notes</w:t>
            </w:r>
          </w:p>
        </w:tc>
      </w:tr>
      <w:tr w:rsidR="005F7EC4" w:rsidRPr="00336C0C" w14:paraId="18C8AD01" w14:textId="77777777" w:rsidTr="005F7EC4">
        <w:tc>
          <w:tcPr>
            <w:tcW w:w="3235" w:type="dxa"/>
            <w:shd w:val="clear" w:color="auto" w:fill="auto"/>
          </w:tcPr>
          <w:p w14:paraId="5C863945" w14:textId="77777777" w:rsidR="005F7EC4" w:rsidRPr="007D52F1" w:rsidRDefault="005F7EC4" w:rsidP="00D51783">
            <w:pPr>
              <w:autoSpaceDE w:val="0"/>
              <w:autoSpaceDN w:val="0"/>
              <w:adjustRightInd w:val="0"/>
              <w:spacing w:after="0" w:line="240" w:lineRule="auto"/>
              <w:rPr>
                <w:rFonts w:ascii="Times New Roman" w:hAnsi="Times New Roman"/>
              </w:rPr>
            </w:pPr>
            <w:r w:rsidRPr="007D52F1">
              <w:rPr>
                <w:rFonts w:ascii="Times New Roman" w:hAnsi="Times New Roman"/>
              </w:rPr>
              <w:t>LINEN, TOWELS, BEDDING SUPPLIES</w:t>
            </w:r>
          </w:p>
        </w:tc>
        <w:tc>
          <w:tcPr>
            <w:tcW w:w="900" w:type="dxa"/>
          </w:tcPr>
          <w:p w14:paraId="244FED40"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350" w:type="dxa"/>
            <w:shd w:val="clear" w:color="auto" w:fill="auto"/>
          </w:tcPr>
          <w:p w14:paraId="294D7A48"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sidRPr="007D52F1">
              <w:rPr>
                <w:rFonts w:ascii="Times New Roman" w:hAnsi="Times New Roman"/>
              </w:rPr>
              <w:t>701004</w:t>
            </w:r>
          </w:p>
        </w:tc>
        <w:tc>
          <w:tcPr>
            <w:tcW w:w="4500" w:type="dxa"/>
          </w:tcPr>
          <w:p w14:paraId="1C58E151" w14:textId="77777777" w:rsidR="005F7EC4" w:rsidRPr="007D52F1" w:rsidDel="00AB3406" w:rsidRDefault="005F7EC4" w:rsidP="005F7EC4">
            <w:pPr>
              <w:spacing w:after="0" w:line="240" w:lineRule="auto"/>
              <w:rPr>
                <w:rFonts w:ascii="Times New Roman" w:hAnsi="Times New Roman"/>
              </w:rPr>
            </w:pPr>
            <w:r w:rsidRPr="009F3D43">
              <w:rPr>
                <w:rFonts w:ascii="Times New Roman" w:hAnsi="Times New Roman"/>
                <w:sz w:val="24"/>
                <w:szCs w:val="24"/>
              </w:rPr>
              <w:t xml:space="preserve">All Rec Lodging.  </w:t>
            </w:r>
          </w:p>
        </w:tc>
      </w:tr>
      <w:tr w:rsidR="005F7EC4" w:rsidRPr="00336C0C" w14:paraId="077E1386" w14:textId="77777777" w:rsidTr="005F7EC4">
        <w:tc>
          <w:tcPr>
            <w:tcW w:w="3235" w:type="dxa"/>
            <w:shd w:val="clear" w:color="auto" w:fill="auto"/>
          </w:tcPr>
          <w:p w14:paraId="65A1CB43" w14:textId="77777777" w:rsidR="005F7EC4" w:rsidRPr="007D52F1" w:rsidRDefault="005F7EC4" w:rsidP="00D51783">
            <w:pPr>
              <w:autoSpaceDE w:val="0"/>
              <w:autoSpaceDN w:val="0"/>
              <w:adjustRightInd w:val="0"/>
              <w:spacing w:after="0" w:line="240" w:lineRule="auto"/>
              <w:rPr>
                <w:rFonts w:ascii="Times New Roman" w:hAnsi="Times New Roman"/>
              </w:rPr>
            </w:pPr>
            <w:r w:rsidRPr="007D52F1">
              <w:rPr>
                <w:rFonts w:ascii="Times New Roman" w:hAnsi="Times New Roman"/>
              </w:rPr>
              <w:t>CLEANING TOOLS AND SUPPLIES</w:t>
            </w:r>
          </w:p>
        </w:tc>
        <w:tc>
          <w:tcPr>
            <w:tcW w:w="900" w:type="dxa"/>
          </w:tcPr>
          <w:p w14:paraId="0AFFC99F"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350" w:type="dxa"/>
            <w:shd w:val="clear" w:color="auto" w:fill="auto"/>
          </w:tcPr>
          <w:p w14:paraId="11E68B0B"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sidRPr="007D52F1">
              <w:rPr>
                <w:rFonts w:ascii="Times New Roman" w:hAnsi="Times New Roman"/>
              </w:rPr>
              <w:t>701005</w:t>
            </w:r>
          </w:p>
        </w:tc>
        <w:tc>
          <w:tcPr>
            <w:tcW w:w="4500" w:type="dxa"/>
          </w:tcPr>
          <w:p w14:paraId="5470D3E6" w14:textId="77777777" w:rsidR="005F7EC4" w:rsidRPr="007D52F1" w:rsidDel="00AB3406" w:rsidRDefault="005F7EC4" w:rsidP="005F7EC4">
            <w:pPr>
              <w:spacing w:after="0" w:line="240" w:lineRule="auto"/>
              <w:rPr>
                <w:rFonts w:ascii="Times New Roman" w:hAnsi="Times New Roman"/>
              </w:rPr>
            </w:pPr>
            <w:r w:rsidRPr="009F3D43">
              <w:rPr>
                <w:rFonts w:ascii="Times New Roman" w:hAnsi="Times New Roman"/>
                <w:sz w:val="24"/>
                <w:szCs w:val="24"/>
              </w:rPr>
              <w:t xml:space="preserve">All Rec Lodging.  </w:t>
            </w:r>
          </w:p>
        </w:tc>
      </w:tr>
      <w:tr w:rsidR="005F7EC4" w:rsidRPr="00336C0C" w14:paraId="29AB7262" w14:textId="77777777" w:rsidTr="005F7EC4">
        <w:tc>
          <w:tcPr>
            <w:tcW w:w="3235" w:type="dxa"/>
            <w:shd w:val="clear" w:color="auto" w:fill="auto"/>
          </w:tcPr>
          <w:p w14:paraId="0ABF9D8D" w14:textId="77777777" w:rsidR="005F7EC4" w:rsidRPr="007D52F1" w:rsidRDefault="005F7EC4" w:rsidP="00D51783">
            <w:pPr>
              <w:autoSpaceDE w:val="0"/>
              <w:autoSpaceDN w:val="0"/>
              <w:adjustRightInd w:val="0"/>
              <w:spacing w:after="0" w:line="240" w:lineRule="auto"/>
              <w:rPr>
                <w:rFonts w:ascii="Times New Roman" w:hAnsi="Times New Roman"/>
              </w:rPr>
            </w:pPr>
            <w:r w:rsidRPr="007D52F1">
              <w:rPr>
                <w:rFonts w:ascii="Times New Roman" w:hAnsi="Times New Roman"/>
              </w:rPr>
              <w:t>UNIFORM EXPENSE</w:t>
            </w:r>
          </w:p>
        </w:tc>
        <w:tc>
          <w:tcPr>
            <w:tcW w:w="900" w:type="dxa"/>
          </w:tcPr>
          <w:p w14:paraId="740BE198"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350" w:type="dxa"/>
            <w:shd w:val="clear" w:color="auto" w:fill="auto"/>
          </w:tcPr>
          <w:p w14:paraId="06DA66FA"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sidRPr="007D52F1">
              <w:rPr>
                <w:rFonts w:ascii="Times New Roman" w:hAnsi="Times New Roman"/>
              </w:rPr>
              <w:t>701006</w:t>
            </w:r>
          </w:p>
        </w:tc>
        <w:tc>
          <w:tcPr>
            <w:tcW w:w="4500" w:type="dxa"/>
          </w:tcPr>
          <w:p w14:paraId="03AD47E3" w14:textId="77777777" w:rsidR="005F7EC4" w:rsidRPr="007D52F1" w:rsidDel="00AB3406" w:rsidRDefault="005F7EC4" w:rsidP="005F7EC4">
            <w:pPr>
              <w:spacing w:after="0" w:line="240" w:lineRule="auto"/>
              <w:rPr>
                <w:rFonts w:ascii="Times New Roman" w:hAnsi="Times New Roman"/>
              </w:rPr>
            </w:pPr>
            <w:r w:rsidRPr="009F3D43">
              <w:rPr>
                <w:rFonts w:ascii="Times New Roman" w:hAnsi="Times New Roman"/>
                <w:sz w:val="24"/>
                <w:szCs w:val="24"/>
              </w:rPr>
              <w:t xml:space="preserve">All Rec Lodging.  </w:t>
            </w:r>
          </w:p>
        </w:tc>
      </w:tr>
      <w:tr w:rsidR="005F7EC4" w:rsidRPr="00336C0C" w14:paraId="15D367CC" w14:textId="77777777" w:rsidTr="005F7EC4">
        <w:tc>
          <w:tcPr>
            <w:tcW w:w="3235" w:type="dxa"/>
            <w:shd w:val="clear" w:color="auto" w:fill="auto"/>
          </w:tcPr>
          <w:p w14:paraId="314FE5CE" w14:textId="77777777" w:rsidR="005F7EC4" w:rsidRPr="007D52F1" w:rsidRDefault="005F7EC4" w:rsidP="005F7EC4">
            <w:pPr>
              <w:autoSpaceDE w:val="0"/>
              <w:autoSpaceDN w:val="0"/>
              <w:adjustRightInd w:val="0"/>
              <w:spacing w:after="0" w:line="240" w:lineRule="auto"/>
              <w:rPr>
                <w:rFonts w:ascii="Times New Roman" w:hAnsi="Times New Roman"/>
              </w:rPr>
            </w:pPr>
            <w:r>
              <w:rPr>
                <w:rFonts w:ascii="Times New Roman" w:hAnsi="Times New Roman"/>
              </w:rPr>
              <w:t>CONSUMABLE AMENITIES</w:t>
            </w:r>
          </w:p>
        </w:tc>
        <w:tc>
          <w:tcPr>
            <w:tcW w:w="900" w:type="dxa"/>
          </w:tcPr>
          <w:p w14:paraId="612FDF42"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350" w:type="dxa"/>
            <w:shd w:val="clear" w:color="auto" w:fill="auto"/>
          </w:tcPr>
          <w:p w14:paraId="0494D580"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sidRPr="007D52F1">
              <w:rPr>
                <w:rFonts w:ascii="Times New Roman" w:hAnsi="Times New Roman"/>
              </w:rPr>
              <w:t>702000</w:t>
            </w:r>
          </w:p>
        </w:tc>
        <w:tc>
          <w:tcPr>
            <w:tcW w:w="4500" w:type="dxa"/>
          </w:tcPr>
          <w:p w14:paraId="5CCF3FE7" w14:textId="77777777" w:rsidR="005F7EC4" w:rsidRPr="007D52F1" w:rsidDel="00AB3406" w:rsidRDefault="005F7EC4" w:rsidP="005F7EC4">
            <w:pPr>
              <w:spacing w:after="0" w:line="240" w:lineRule="auto"/>
              <w:rPr>
                <w:rFonts w:ascii="Times New Roman" w:hAnsi="Times New Roman"/>
              </w:rPr>
            </w:pPr>
            <w:r w:rsidRPr="009F3D43">
              <w:rPr>
                <w:rFonts w:ascii="Times New Roman" w:hAnsi="Times New Roman"/>
                <w:sz w:val="24"/>
                <w:szCs w:val="24"/>
              </w:rPr>
              <w:t xml:space="preserve">All Rec Lodging.  </w:t>
            </w:r>
            <w:r w:rsidRPr="007D52F1">
              <w:rPr>
                <w:rFonts w:ascii="Times New Roman" w:hAnsi="Times New Roman"/>
              </w:rPr>
              <w:t>shampoo, conditioner, body wash, toothpaste etc.</w:t>
            </w:r>
          </w:p>
        </w:tc>
      </w:tr>
      <w:tr w:rsidR="005F7EC4" w:rsidRPr="00336C0C" w14:paraId="7010AC11" w14:textId="77777777" w:rsidTr="005F7EC4">
        <w:tc>
          <w:tcPr>
            <w:tcW w:w="3235" w:type="dxa"/>
            <w:shd w:val="clear" w:color="auto" w:fill="auto"/>
          </w:tcPr>
          <w:p w14:paraId="6A41BFA5" w14:textId="079E0D75" w:rsidR="005F7EC4" w:rsidRPr="007D52F1" w:rsidRDefault="00AF506C" w:rsidP="005F7EC4">
            <w:pPr>
              <w:autoSpaceDE w:val="0"/>
              <w:autoSpaceDN w:val="0"/>
              <w:adjustRightInd w:val="0"/>
              <w:spacing w:after="0" w:line="240" w:lineRule="auto"/>
              <w:rPr>
                <w:rFonts w:ascii="Times New Roman" w:hAnsi="Times New Roman"/>
              </w:rPr>
            </w:pPr>
            <w:r>
              <w:rPr>
                <w:rFonts w:ascii="Times New Roman" w:hAnsi="Times New Roman"/>
              </w:rPr>
              <w:t>NON-CONSUMABLE</w:t>
            </w:r>
            <w:r w:rsidR="005F7EC4">
              <w:rPr>
                <w:rFonts w:ascii="Times New Roman" w:hAnsi="Times New Roman"/>
              </w:rPr>
              <w:t xml:space="preserve"> AMENITIES</w:t>
            </w:r>
          </w:p>
        </w:tc>
        <w:tc>
          <w:tcPr>
            <w:tcW w:w="900" w:type="dxa"/>
          </w:tcPr>
          <w:p w14:paraId="7762022B"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350" w:type="dxa"/>
            <w:shd w:val="clear" w:color="auto" w:fill="auto"/>
          </w:tcPr>
          <w:p w14:paraId="05FA14AD"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sidRPr="007D52F1">
              <w:rPr>
                <w:rFonts w:ascii="Times New Roman" w:hAnsi="Times New Roman"/>
              </w:rPr>
              <w:t>702001</w:t>
            </w:r>
          </w:p>
        </w:tc>
        <w:tc>
          <w:tcPr>
            <w:tcW w:w="4500" w:type="dxa"/>
          </w:tcPr>
          <w:p w14:paraId="65F7D76F" w14:textId="77777777" w:rsidR="005F7EC4" w:rsidRPr="007D52F1" w:rsidDel="00AB3406" w:rsidRDefault="005F7EC4" w:rsidP="005F7EC4">
            <w:pPr>
              <w:spacing w:after="0" w:line="240" w:lineRule="auto"/>
              <w:rPr>
                <w:rFonts w:ascii="Times New Roman" w:hAnsi="Times New Roman"/>
              </w:rPr>
            </w:pPr>
            <w:r w:rsidRPr="009F3D43">
              <w:rPr>
                <w:rFonts w:ascii="Times New Roman" w:hAnsi="Times New Roman"/>
                <w:sz w:val="24"/>
                <w:szCs w:val="24"/>
              </w:rPr>
              <w:t xml:space="preserve">All Rec Lodging. </w:t>
            </w:r>
            <w:r w:rsidRPr="007D52F1">
              <w:rPr>
                <w:rFonts w:ascii="Times New Roman" w:hAnsi="Times New Roman"/>
              </w:rPr>
              <w:t>irons, iron boards, housewares, dishwashers, microwaves etc.</w:t>
            </w:r>
            <w:r w:rsidRPr="009F3D43">
              <w:rPr>
                <w:rFonts w:ascii="Times New Roman" w:hAnsi="Times New Roman"/>
                <w:sz w:val="24"/>
                <w:szCs w:val="24"/>
              </w:rPr>
              <w:t xml:space="preserve"> </w:t>
            </w:r>
          </w:p>
        </w:tc>
      </w:tr>
    </w:tbl>
    <w:p w14:paraId="4AA5F3D9" w14:textId="77777777" w:rsidR="00134688" w:rsidRPr="00336C0C" w:rsidRDefault="00134688" w:rsidP="00420498">
      <w:pPr>
        <w:autoSpaceDE w:val="0"/>
        <w:autoSpaceDN w:val="0"/>
        <w:adjustRightInd w:val="0"/>
        <w:spacing w:after="0" w:line="240" w:lineRule="auto"/>
        <w:rPr>
          <w:rFonts w:ascii="Times New Roman" w:hAnsi="Times New Roman"/>
          <w:sz w:val="24"/>
          <w:szCs w:val="24"/>
        </w:rPr>
      </w:pPr>
    </w:p>
    <w:p w14:paraId="3B03CE1A" w14:textId="1EEB3BC9" w:rsidR="00EB20AC" w:rsidRPr="00EB20AC" w:rsidRDefault="00B35597" w:rsidP="00EB20AC">
      <w:pPr>
        <w:autoSpaceDE w:val="0"/>
        <w:autoSpaceDN w:val="0"/>
        <w:adjustRightInd w:val="0"/>
        <w:spacing w:after="0" w:line="240" w:lineRule="auto"/>
        <w:rPr>
          <w:rFonts w:ascii="Times New Roman" w:hAnsi="Times New Roman"/>
        </w:rPr>
      </w:pPr>
      <w:r w:rsidRPr="00336C0C">
        <w:rPr>
          <w:rFonts w:ascii="Times New Roman" w:hAnsi="Times New Roman"/>
          <w:sz w:val="24"/>
          <w:szCs w:val="24"/>
        </w:rPr>
        <w:t>6</w:t>
      </w:r>
      <w:r w:rsidR="00636935" w:rsidRPr="00336C0C">
        <w:rPr>
          <w:rFonts w:ascii="Times New Roman" w:hAnsi="Times New Roman"/>
          <w:sz w:val="24"/>
          <w:szCs w:val="24"/>
        </w:rPr>
        <w:t xml:space="preserve">.  </w:t>
      </w:r>
      <w:r w:rsidR="00636935" w:rsidRPr="00974C56">
        <w:rPr>
          <w:rFonts w:ascii="Times New Roman" w:hAnsi="Times New Roman"/>
          <w:u w:val="single"/>
        </w:rPr>
        <w:t xml:space="preserve">CNIC </w:t>
      </w:r>
      <w:r w:rsidR="00134688" w:rsidRPr="00974C56">
        <w:rPr>
          <w:rFonts w:ascii="Times New Roman" w:hAnsi="Times New Roman"/>
          <w:u w:val="single"/>
        </w:rPr>
        <w:t>Points of Contacts</w:t>
      </w:r>
      <w:r w:rsidR="00134688" w:rsidRPr="00974C56">
        <w:rPr>
          <w:rFonts w:ascii="Times New Roman" w:hAnsi="Times New Roman"/>
        </w:rPr>
        <w:t xml:space="preserve">. </w:t>
      </w:r>
      <w:r w:rsidR="0020419D" w:rsidRPr="00974C56">
        <w:rPr>
          <w:rFonts w:ascii="Times New Roman" w:hAnsi="Times New Roman"/>
        </w:rPr>
        <w:t xml:space="preserve">N924 </w:t>
      </w:r>
      <w:r w:rsidR="00F73E73" w:rsidRPr="00974C56">
        <w:rPr>
          <w:rFonts w:ascii="Times New Roman" w:hAnsi="Times New Roman"/>
        </w:rPr>
        <w:t>Recreational Lodging</w:t>
      </w:r>
      <w:r w:rsidR="004016CC" w:rsidRPr="00974C56">
        <w:rPr>
          <w:rFonts w:ascii="Times New Roman" w:hAnsi="Times New Roman"/>
        </w:rPr>
        <w:t>/Marina</w:t>
      </w:r>
      <w:r w:rsidR="0020419D" w:rsidRPr="00974C56">
        <w:rPr>
          <w:rFonts w:ascii="Times New Roman" w:hAnsi="Times New Roman"/>
        </w:rPr>
        <w:t xml:space="preserve"> Program Manager, Joann Reyes (202)433-4598 (DSN) 288-4598, </w:t>
      </w:r>
      <w:hyperlink r:id="rId14" w:history="1">
        <w:r w:rsidR="00332C35" w:rsidRPr="00974C56">
          <w:rPr>
            <w:rStyle w:val="Hyperlink"/>
            <w:rFonts w:ascii="Times New Roman" w:hAnsi="Times New Roman"/>
          </w:rPr>
          <w:t>joann.f.reyes.naf@us.navy.mil</w:t>
        </w:r>
      </w:hyperlink>
      <w:r w:rsidR="0020419D" w:rsidRPr="00974C56">
        <w:rPr>
          <w:rFonts w:ascii="Times New Roman" w:hAnsi="Times New Roman"/>
        </w:rPr>
        <w:t xml:space="preserve"> or </w:t>
      </w:r>
      <w:r w:rsidR="00035AE1">
        <w:rPr>
          <w:rFonts w:ascii="Times New Roman" w:hAnsi="Times New Roman"/>
        </w:rPr>
        <w:t xml:space="preserve">Recreational Lodging Program Analyst, (202) 433-4365, </w:t>
      </w:r>
      <w:hyperlink r:id="rId15" w:history="1">
        <w:r w:rsidR="00035AE1" w:rsidRPr="00324999">
          <w:rPr>
            <w:rStyle w:val="Hyperlink"/>
            <w:rFonts w:ascii="Times New Roman" w:hAnsi="Times New Roman"/>
          </w:rPr>
          <w:t>james.d.shepherd40.naf@us.navy.mil</w:t>
        </w:r>
      </w:hyperlink>
      <w:r w:rsidR="00035AE1">
        <w:rPr>
          <w:rFonts w:ascii="Times New Roman" w:hAnsi="Times New Roman"/>
        </w:rPr>
        <w:t xml:space="preserve">. </w:t>
      </w:r>
      <w:r w:rsidR="004B0311" w:rsidRPr="00974C56">
        <w:rPr>
          <w:rFonts w:ascii="Times New Roman" w:hAnsi="Times New Roman"/>
        </w:rPr>
        <w:t xml:space="preserve"> </w:t>
      </w:r>
    </w:p>
    <w:sectPr w:rsidR="00EB20AC" w:rsidRPr="00EB20AC" w:rsidSect="00C30779">
      <w:headerReference w:type="even" r:id="rId16"/>
      <w:headerReference w:type="default" r:id="rId17"/>
      <w:footerReference w:type="default" r:id="rId18"/>
      <w:headerReference w:type="firs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10E90" w14:textId="77777777" w:rsidR="003569ED" w:rsidRDefault="003569ED" w:rsidP="00153763">
      <w:pPr>
        <w:spacing w:after="0" w:line="240" w:lineRule="auto"/>
      </w:pPr>
      <w:r>
        <w:separator/>
      </w:r>
    </w:p>
  </w:endnote>
  <w:endnote w:type="continuationSeparator" w:id="0">
    <w:p w14:paraId="30920CA8" w14:textId="77777777" w:rsidR="003569ED" w:rsidRDefault="003569ED" w:rsidP="00153763">
      <w:pPr>
        <w:spacing w:after="0" w:line="240" w:lineRule="auto"/>
      </w:pPr>
      <w:r>
        <w:continuationSeparator/>
      </w:r>
    </w:p>
  </w:endnote>
  <w:endnote w:type="continuationNotice" w:id="1">
    <w:p w14:paraId="05B1DEF7" w14:textId="77777777" w:rsidR="003569ED" w:rsidRDefault="003569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437215"/>
      <w:docPartObj>
        <w:docPartGallery w:val="Page Numbers (Bottom of Page)"/>
        <w:docPartUnique/>
      </w:docPartObj>
    </w:sdtPr>
    <w:sdtEndPr>
      <w:rPr>
        <w:noProof/>
      </w:rPr>
    </w:sdtEndPr>
    <w:sdtContent>
      <w:p w14:paraId="4CD371EE" w14:textId="41BEE3DF" w:rsidR="00974C56" w:rsidRDefault="00974C56">
        <w:pPr>
          <w:pStyle w:val="Footer"/>
          <w:jc w:val="center"/>
          <w:rPr>
            <w:noProof/>
          </w:rPr>
        </w:pPr>
        <w:r>
          <w:fldChar w:fldCharType="begin"/>
        </w:r>
        <w:r>
          <w:instrText xml:space="preserve"> PAGE   \* MERGEFORMAT </w:instrText>
        </w:r>
        <w:r>
          <w:fldChar w:fldCharType="separate"/>
        </w:r>
        <w:r w:rsidR="00B96127">
          <w:rPr>
            <w:noProof/>
          </w:rPr>
          <w:t>8</w:t>
        </w:r>
        <w:r>
          <w:rPr>
            <w:noProof/>
          </w:rPr>
          <w:fldChar w:fldCharType="end"/>
        </w:r>
        <w:r>
          <w:rPr>
            <w:noProof/>
          </w:rPr>
          <w:t xml:space="preserve">                                                    </w:t>
        </w:r>
      </w:p>
      <w:p w14:paraId="66C6A4A1" w14:textId="77777777" w:rsidR="00974C56" w:rsidRDefault="00974C56">
        <w:pPr>
          <w:pStyle w:val="Footer"/>
          <w:jc w:val="center"/>
        </w:pPr>
        <w:r>
          <w:rPr>
            <w:noProof/>
          </w:rPr>
          <w:tab/>
        </w:r>
        <w:r>
          <w:rPr>
            <w:noProof/>
          </w:rPr>
          <w:tab/>
          <w:t>Exhibit (6)</w:t>
        </w:r>
      </w:p>
    </w:sdtContent>
  </w:sdt>
  <w:p w14:paraId="6DA6A747" w14:textId="77777777" w:rsidR="00974C56" w:rsidRDefault="00974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22AE9" w14:textId="77777777" w:rsidR="003569ED" w:rsidRDefault="003569ED" w:rsidP="00153763">
      <w:pPr>
        <w:spacing w:after="0" w:line="240" w:lineRule="auto"/>
      </w:pPr>
      <w:r>
        <w:separator/>
      </w:r>
    </w:p>
  </w:footnote>
  <w:footnote w:type="continuationSeparator" w:id="0">
    <w:p w14:paraId="669300BB" w14:textId="77777777" w:rsidR="003569ED" w:rsidRDefault="003569ED" w:rsidP="00153763">
      <w:pPr>
        <w:spacing w:after="0" w:line="240" w:lineRule="auto"/>
      </w:pPr>
      <w:r>
        <w:continuationSeparator/>
      </w:r>
    </w:p>
  </w:footnote>
  <w:footnote w:type="continuationNotice" w:id="1">
    <w:p w14:paraId="1C882996" w14:textId="77777777" w:rsidR="003569ED" w:rsidRDefault="003569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3DC6" w14:textId="77777777" w:rsidR="00974C56" w:rsidRDefault="008F26E3">
    <w:pPr>
      <w:pStyle w:val="Header"/>
    </w:pPr>
    <w:r>
      <w:rPr>
        <w:noProof/>
      </w:rPr>
      <w:pict w14:anchorId="484FF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91376" o:spid="_x0000_s1026" type="#_x0000_t136" style="position:absolute;margin-left:0;margin-top:0;width:516.75pt;height:193.75pt;rotation:315;z-index:-251658239;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A71A" w14:textId="77777777" w:rsidR="00974C56" w:rsidRDefault="008F26E3">
    <w:pPr>
      <w:pStyle w:val="Header"/>
    </w:pPr>
    <w:r>
      <w:rPr>
        <w:noProof/>
      </w:rPr>
      <w:pict w14:anchorId="3F03B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91377" o:spid="_x0000_s1027" type="#_x0000_t136" style="position:absolute;margin-left:0;margin-top:0;width:516.75pt;height:193.75pt;rotation:315;z-index:-251658238;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0E7F" w14:textId="77777777" w:rsidR="00974C56" w:rsidRDefault="008F26E3">
    <w:pPr>
      <w:pStyle w:val="Header"/>
    </w:pPr>
    <w:r>
      <w:rPr>
        <w:noProof/>
      </w:rPr>
      <w:pict w14:anchorId="0BCEC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91375" o:spid="_x0000_s1025" type="#_x0000_t136" style="position:absolute;margin-left:0;margin-top:0;width:516.75pt;height:193.75pt;rotation:315;z-index:-251658240;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53AFA"/>
    <w:multiLevelType w:val="hybridMultilevel"/>
    <w:tmpl w:val="D688E0E2"/>
    <w:lvl w:ilvl="0" w:tplc="4CDE5978">
      <w:start w:val="4"/>
      <w:numFmt w:val="bullet"/>
      <w:lvlText w:val="-"/>
      <w:lvlJc w:val="left"/>
      <w:pPr>
        <w:ind w:left="1800" w:hanging="360"/>
      </w:pPr>
      <w:rPr>
        <w:rFonts w:ascii="Courier New" w:eastAsia="Calibr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3175E98"/>
    <w:multiLevelType w:val="hybridMultilevel"/>
    <w:tmpl w:val="7FA2D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DE54D1"/>
    <w:multiLevelType w:val="hybridMultilevel"/>
    <w:tmpl w:val="FACE4A72"/>
    <w:lvl w:ilvl="0" w:tplc="C3BC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387366">
    <w:abstractNumId w:val="0"/>
  </w:num>
  <w:num w:numId="2" w16cid:durableId="1630818652">
    <w:abstractNumId w:val="1"/>
  </w:num>
  <w:num w:numId="3" w16cid:durableId="1406105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498"/>
    <w:rsid w:val="000037F7"/>
    <w:rsid w:val="00005A20"/>
    <w:rsid w:val="000063DB"/>
    <w:rsid w:val="00021F10"/>
    <w:rsid w:val="00024600"/>
    <w:rsid w:val="00032B06"/>
    <w:rsid w:val="00034F40"/>
    <w:rsid w:val="00035AE1"/>
    <w:rsid w:val="000421C8"/>
    <w:rsid w:val="0004432F"/>
    <w:rsid w:val="00044686"/>
    <w:rsid w:val="00052AB8"/>
    <w:rsid w:val="0005603E"/>
    <w:rsid w:val="00060B38"/>
    <w:rsid w:val="00066DF1"/>
    <w:rsid w:val="00072C07"/>
    <w:rsid w:val="000765EC"/>
    <w:rsid w:val="00086338"/>
    <w:rsid w:val="000909DF"/>
    <w:rsid w:val="00090EEA"/>
    <w:rsid w:val="00094133"/>
    <w:rsid w:val="000976CA"/>
    <w:rsid w:val="00097BC6"/>
    <w:rsid w:val="000A0072"/>
    <w:rsid w:val="000A3597"/>
    <w:rsid w:val="000A387B"/>
    <w:rsid w:val="000A4C4D"/>
    <w:rsid w:val="000A530F"/>
    <w:rsid w:val="000A763F"/>
    <w:rsid w:val="000B4C28"/>
    <w:rsid w:val="000C290C"/>
    <w:rsid w:val="000C7C79"/>
    <w:rsid w:val="000D7F43"/>
    <w:rsid w:val="000E298A"/>
    <w:rsid w:val="000F6CCD"/>
    <w:rsid w:val="00101D9B"/>
    <w:rsid w:val="001022FB"/>
    <w:rsid w:val="00102A48"/>
    <w:rsid w:val="00107400"/>
    <w:rsid w:val="00111105"/>
    <w:rsid w:val="001113B7"/>
    <w:rsid w:val="00112772"/>
    <w:rsid w:val="001206CE"/>
    <w:rsid w:val="00120ACF"/>
    <w:rsid w:val="00125059"/>
    <w:rsid w:val="0012625D"/>
    <w:rsid w:val="00126BCF"/>
    <w:rsid w:val="00134688"/>
    <w:rsid w:val="00134EB0"/>
    <w:rsid w:val="00145359"/>
    <w:rsid w:val="0015218D"/>
    <w:rsid w:val="00153763"/>
    <w:rsid w:val="001614E8"/>
    <w:rsid w:val="00163D68"/>
    <w:rsid w:val="00172273"/>
    <w:rsid w:val="00173824"/>
    <w:rsid w:val="001761F3"/>
    <w:rsid w:val="001776B1"/>
    <w:rsid w:val="00177E3E"/>
    <w:rsid w:val="00190248"/>
    <w:rsid w:val="00191205"/>
    <w:rsid w:val="00197F29"/>
    <w:rsid w:val="001A4940"/>
    <w:rsid w:val="001B3E39"/>
    <w:rsid w:val="001C1A1D"/>
    <w:rsid w:val="001C351A"/>
    <w:rsid w:val="001C4FB1"/>
    <w:rsid w:val="001C5DAA"/>
    <w:rsid w:val="001C7290"/>
    <w:rsid w:val="001D78F6"/>
    <w:rsid w:val="001E2BAE"/>
    <w:rsid w:val="001E7133"/>
    <w:rsid w:val="001F60EA"/>
    <w:rsid w:val="0020419D"/>
    <w:rsid w:val="002041CE"/>
    <w:rsid w:val="00207746"/>
    <w:rsid w:val="002169A1"/>
    <w:rsid w:val="0022626E"/>
    <w:rsid w:val="0023141E"/>
    <w:rsid w:val="00237CC7"/>
    <w:rsid w:val="00251D75"/>
    <w:rsid w:val="0025211A"/>
    <w:rsid w:val="0025329A"/>
    <w:rsid w:val="00257D7E"/>
    <w:rsid w:val="00261E28"/>
    <w:rsid w:val="0026407F"/>
    <w:rsid w:val="00264FC5"/>
    <w:rsid w:val="00280BB4"/>
    <w:rsid w:val="00294895"/>
    <w:rsid w:val="002B055A"/>
    <w:rsid w:val="002B3CC6"/>
    <w:rsid w:val="002C3B1D"/>
    <w:rsid w:val="002D23E2"/>
    <w:rsid w:val="002E18CB"/>
    <w:rsid w:val="00303A29"/>
    <w:rsid w:val="00311D59"/>
    <w:rsid w:val="00312712"/>
    <w:rsid w:val="0031593C"/>
    <w:rsid w:val="0031597A"/>
    <w:rsid w:val="00324957"/>
    <w:rsid w:val="00325377"/>
    <w:rsid w:val="003300AD"/>
    <w:rsid w:val="00332C35"/>
    <w:rsid w:val="00333CB0"/>
    <w:rsid w:val="00336C0C"/>
    <w:rsid w:val="00342F29"/>
    <w:rsid w:val="00343650"/>
    <w:rsid w:val="00347AE0"/>
    <w:rsid w:val="003569ED"/>
    <w:rsid w:val="003577A6"/>
    <w:rsid w:val="00360C27"/>
    <w:rsid w:val="003651D5"/>
    <w:rsid w:val="00366A64"/>
    <w:rsid w:val="00371B7B"/>
    <w:rsid w:val="003725BB"/>
    <w:rsid w:val="00373A2B"/>
    <w:rsid w:val="003750CE"/>
    <w:rsid w:val="00381D98"/>
    <w:rsid w:val="00387DF4"/>
    <w:rsid w:val="003A42CF"/>
    <w:rsid w:val="003A573A"/>
    <w:rsid w:val="003B0FA2"/>
    <w:rsid w:val="003B27F6"/>
    <w:rsid w:val="003B2E04"/>
    <w:rsid w:val="003B2FAD"/>
    <w:rsid w:val="003B3AAD"/>
    <w:rsid w:val="003B7BA7"/>
    <w:rsid w:val="003C503B"/>
    <w:rsid w:val="003D42EB"/>
    <w:rsid w:val="003F3C03"/>
    <w:rsid w:val="004016CC"/>
    <w:rsid w:val="00401E54"/>
    <w:rsid w:val="004137CC"/>
    <w:rsid w:val="00420498"/>
    <w:rsid w:val="00420752"/>
    <w:rsid w:val="00437FA2"/>
    <w:rsid w:val="004444BC"/>
    <w:rsid w:val="0045035C"/>
    <w:rsid w:val="00457A70"/>
    <w:rsid w:val="004676DD"/>
    <w:rsid w:val="00467E84"/>
    <w:rsid w:val="00471667"/>
    <w:rsid w:val="00477ACF"/>
    <w:rsid w:val="004819AD"/>
    <w:rsid w:val="00481BAE"/>
    <w:rsid w:val="00481BB1"/>
    <w:rsid w:val="00491526"/>
    <w:rsid w:val="00494124"/>
    <w:rsid w:val="00494B39"/>
    <w:rsid w:val="00496917"/>
    <w:rsid w:val="004A1948"/>
    <w:rsid w:val="004A1DF1"/>
    <w:rsid w:val="004A2FB6"/>
    <w:rsid w:val="004A4104"/>
    <w:rsid w:val="004A674F"/>
    <w:rsid w:val="004A7A5B"/>
    <w:rsid w:val="004B0311"/>
    <w:rsid w:val="004B1C4A"/>
    <w:rsid w:val="004C61D7"/>
    <w:rsid w:val="004D64C8"/>
    <w:rsid w:val="004D71A1"/>
    <w:rsid w:val="004E253A"/>
    <w:rsid w:val="004E7BA3"/>
    <w:rsid w:val="004F40E8"/>
    <w:rsid w:val="004F466E"/>
    <w:rsid w:val="004F661E"/>
    <w:rsid w:val="00501427"/>
    <w:rsid w:val="00513EDB"/>
    <w:rsid w:val="0051512E"/>
    <w:rsid w:val="00520BF3"/>
    <w:rsid w:val="0052335F"/>
    <w:rsid w:val="005254D6"/>
    <w:rsid w:val="00526F51"/>
    <w:rsid w:val="00530424"/>
    <w:rsid w:val="005340B1"/>
    <w:rsid w:val="00534329"/>
    <w:rsid w:val="005358F4"/>
    <w:rsid w:val="00535C23"/>
    <w:rsid w:val="005443C2"/>
    <w:rsid w:val="005548B1"/>
    <w:rsid w:val="00556B66"/>
    <w:rsid w:val="00560244"/>
    <w:rsid w:val="0056076B"/>
    <w:rsid w:val="0057761A"/>
    <w:rsid w:val="005802D7"/>
    <w:rsid w:val="0058138E"/>
    <w:rsid w:val="0058174F"/>
    <w:rsid w:val="005844F9"/>
    <w:rsid w:val="005858E4"/>
    <w:rsid w:val="00590433"/>
    <w:rsid w:val="005927E9"/>
    <w:rsid w:val="005936B6"/>
    <w:rsid w:val="00597D31"/>
    <w:rsid w:val="00597FB0"/>
    <w:rsid w:val="005A24B8"/>
    <w:rsid w:val="005A2D39"/>
    <w:rsid w:val="005B0C52"/>
    <w:rsid w:val="005B3D6B"/>
    <w:rsid w:val="005B4D79"/>
    <w:rsid w:val="005B7C9D"/>
    <w:rsid w:val="005C2252"/>
    <w:rsid w:val="005C3CD9"/>
    <w:rsid w:val="005D118E"/>
    <w:rsid w:val="005D2FAC"/>
    <w:rsid w:val="005F276D"/>
    <w:rsid w:val="005F7EC4"/>
    <w:rsid w:val="0060391A"/>
    <w:rsid w:val="0060475A"/>
    <w:rsid w:val="00617940"/>
    <w:rsid w:val="00617A93"/>
    <w:rsid w:val="0062109D"/>
    <w:rsid w:val="0062331A"/>
    <w:rsid w:val="00623B9C"/>
    <w:rsid w:val="0062409D"/>
    <w:rsid w:val="00635494"/>
    <w:rsid w:val="00636935"/>
    <w:rsid w:val="00646B1F"/>
    <w:rsid w:val="0065164F"/>
    <w:rsid w:val="00651956"/>
    <w:rsid w:val="0065760E"/>
    <w:rsid w:val="006603A3"/>
    <w:rsid w:val="006658EC"/>
    <w:rsid w:val="00671BC1"/>
    <w:rsid w:val="006720D1"/>
    <w:rsid w:val="0068119F"/>
    <w:rsid w:val="00694E89"/>
    <w:rsid w:val="00694F2A"/>
    <w:rsid w:val="006A23A0"/>
    <w:rsid w:val="006A4954"/>
    <w:rsid w:val="006C01CF"/>
    <w:rsid w:val="006C5573"/>
    <w:rsid w:val="006C7190"/>
    <w:rsid w:val="006D0868"/>
    <w:rsid w:val="006D0B59"/>
    <w:rsid w:val="006D3ABF"/>
    <w:rsid w:val="006D4D3A"/>
    <w:rsid w:val="006E1606"/>
    <w:rsid w:val="006F7A21"/>
    <w:rsid w:val="00711266"/>
    <w:rsid w:val="00711FDE"/>
    <w:rsid w:val="00721BEF"/>
    <w:rsid w:val="007272D0"/>
    <w:rsid w:val="007275C1"/>
    <w:rsid w:val="00730688"/>
    <w:rsid w:val="00730BEA"/>
    <w:rsid w:val="00731AF9"/>
    <w:rsid w:val="007326F7"/>
    <w:rsid w:val="007327C8"/>
    <w:rsid w:val="00733065"/>
    <w:rsid w:val="007332BA"/>
    <w:rsid w:val="007343C1"/>
    <w:rsid w:val="0073490A"/>
    <w:rsid w:val="00747659"/>
    <w:rsid w:val="00753980"/>
    <w:rsid w:val="00760E8B"/>
    <w:rsid w:val="007623E1"/>
    <w:rsid w:val="007626C8"/>
    <w:rsid w:val="0077261A"/>
    <w:rsid w:val="00774C33"/>
    <w:rsid w:val="00785161"/>
    <w:rsid w:val="00790D20"/>
    <w:rsid w:val="0079110C"/>
    <w:rsid w:val="007A51EE"/>
    <w:rsid w:val="007B6306"/>
    <w:rsid w:val="007B70C4"/>
    <w:rsid w:val="007C041C"/>
    <w:rsid w:val="007C78DD"/>
    <w:rsid w:val="007D20E0"/>
    <w:rsid w:val="007D24C5"/>
    <w:rsid w:val="007D3D9B"/>
    <w:rsid w:val="007D52F1"/>
    <w:rsid w:val="007D610A"/>
    <w:rsid w:val="007E0DCE"/>
    <w:rsid w:val="007E17E6"/>
    <w:rsid w:val="007E47D3"/>
    <w:rsid w:val="007F0D94"/>
    <w:rsid w:val="00810562"/>
    <w:rsid w:val="0081156D"/>
    <w:rsid w:val="0081589E"/>
    <w:rsid w:val="00816662"/>
    <w:rsid w:val="00820F8E"/>
    <w:rsid w:val="00824FA8"/>
    <w:rsid w:val="008267ED"/>
    <w:rsid w:val="00832CDC"/>
    <w:rsid w:val="008377A4"/>
    <w:rsid w:val="00844E51"/>
    <w:rsid w:val="008507B6"/>
    <w:rsid w:val="0085141F"/>
    <w:rsid w:val="008602D9"/>
    <w:rsid w:val="00862B64"/>
    <w:rsid w:val="00865F14"/>
    <w:rsid w:val="00866003"/>
    <w:rsid w:val="00871F23"/>
    <w:rsid w:val="00873558"/>
    <w:rsid w:val="00882385"/>
    <w:rsid w:val="00883282"/>
    <w:rsid w:val="0089077A"/>
    <w:rsid w:val="00890DC9"/>
    <w:rsid w:val="00896475"/>
    <w:rsid w:val="008A1BC9"/>
    <w:rsid w:val="008A5B21"/>
    <w:rsid w:val="008C00B1"/>
    <w:rsid w:val="008C01FA"/>
    <w:rsid w:val="008C06F6"/>
    <w:rsid w:val="008C1428"/>
    <w:rsid w:val="008C6B37"/>
    <w:rsid w:val="008D2E64"/>
    <w:rsid w:val="008D4F37"/>
    <w:rsid w:val="008D63F7"/>
    <w:rsid w:val="008E1865"/>
    <w:rsid w:val="008E67C3"/>
    <w:rsid w:val="008F26E3"/>
    <w:rsid w:val="008F2D3F"/>
    <w:rsid w:val="008F4507"/>
    <w:rsid w:val="008F635D"/>
    <w:rsid w:val="008F676F"/>
    <w:rsid w:val="008F6FD4"/>
    <w:rsid w:val="009119AF"/>
    <w:rsid w:val="00911B41"/>
    <w:rsid w:val="00916D7B"/>
    <w:rsid w:val="0092082C"/>
    <w:rsid w:val="009209B2"/>
    <w:rsid w:val="00925D21"/>
    <w:rsid w:val="00931C67"/>
    <w:rsid w:val="00937989"/>
    <w:rsid w:val="0094351F"/>
    <w:rsid w:val="0094393A"/>
    <w:rsid w:val="00953A20"/>
    <w:rsid w:val="00956460"/>
    <w:rsid w:val="009669BA"/>
    <w:rsid w:val="00974C56"/>
    <w:rsid w:val="00983D42"/>
    <w:rsid w:val="009926FC"/>
    <w:rsid w:val="0099500F"/>
    <w:rsid w:val="0099788D"/>
    <w:rsid w:val="009A00B7"/>
    <w:rsid w:val="009A1DB0"/>
    <w:rsid w:val="009A3F18"/>
    <w:rsid w:val="009A6E9F"/>
    <w:rsid w:val="009B388E"/>
    <w:rsid w:val="009B60C0"/>
    <w:rsid w:val="009D1A25"/>
    <w:rsid w:val="009D54AA"/>
    <w:rsid w:val="009D55B4"/>
    <w:rsid w:val="009D734E"/>
    <w:rsid w:val="009D7EAF"/>
    <w:rsid w:val="009E3AC2"/>
    <w:rsid w:val="009E4078"/>
    <w:rsid w:val="009F3D43"/>
    <w:rsid w:val="009F511D"/>
    <w:rsid w:val="00A0046D"/>
    <w:rsid w:val="00A076F7"/>
    <w:rsid w:val="00A11E9D"/>
    <w:rsid w:val="00A1647A"/>
    <w:rsid w:val="00A23F29"/>
    <w:rsid w:val="00A2669D"/>
    <w:rsid w:val="00A332B1"/>
    <w:rsid w:val="00A4047A"/>
    <w:rsid w:val="00A40F1D"/>
    <w:rsid w:val="00A426EB"/>
    <w:rsid w:val="00A60CAC"/>
    <w:rsid w:val="00A62D7F"/>
    <w:rsid w:val="00A639D1"/>
    <w:rsid w:val="00A63E34"/>
    <w:rsid w:val="00A70A06"/>
    <w:rsid w:val="00A714E5"/>
    <w:rsid w:val="00A86FD2"/>
    <w:rsid w:val="00A90CFE"/>
    <w:rsid w:val="00AA227D"/>
    <w:rsid w:val="00AB3406"/>
    <w:rsid w:val="00AC0481"/>
    <w:rsid w:val="00AC7DD2"/>
    <w:rsid w:val="00AD5998"/>
    <w:rsid w:val="00AD5E2C"/>
    <w:rsid w:val="00AD679F"/>
    <w:rsid w:val="00AF3191"/>
    <w:rsid w:val="00AF506C"/>
    <w:rsid w:val="00AF54F4"/>
    <w:rsid w:val="00B0575C"/>
    <w:rsid w:val="00B0592A"/>
    <w:rsid w:val="00B05F08"/>
    <w:rsid w:val="00B06568"/>
    <w:rsid w:val="00B10BB7"/>
    <w:rsid w:val="00B117F6"/>
    <w:rsid w:val="00B122A5"/>
    <w:rsid w:val="00B25ADF"/>
    <w:rsid w:val="00B27186"/>
    <w:rsid w:val="00B35597"/>
    <w:rsid w:val="00B435C9"/>
    <w:rsid w:val="00B44367"/>
    <w:rsid w:val="00B51169"/>
    <w:rsid w:val="00B5200F"/>
    <w:rsid w:val="00B55900"/>
    <w:rsid w:val="00B638C9"/>
    <w:rsid w:val="00B902C3"/>
    <w:rsid w:val="00B914B7"/>
    <w:rsid w:val="00B96127"/>
    <w:rsid w:val="00BA401A"/>
    <w:rsid w:val="00BA4ACD"/>
    <w:rsid w:val="00BB5F7E"/>
    <w:rsid w:val="00BC0049"/>
    <w:rsid w:val="00BC234E"/>
    <w:rsid w:val="00BC2F85"/>
    <w:rsid w:val="00BD2A8A"/>
    <w:rsid w:val="00BD47FA"/>
    <w:rsid w:val="00BD7EF8"/>
    <w:rsid w:val="00BE3366"/>
    <w:rsid w:val="00BE3C66"/>
    <w:rsid w:val="00BE4E2E"/>
    <w:rsid w:val="00C16227"/>
    <w:rsid w:val="00C20C22"/>
    <w:rsid w:val="00C2316B"/>
    <w:rsid w:val="00C25941"/>
    <w:rsid w:val="00C26F5E"/>
    <w:rsid w:val="00C2715D"/>
    <w:rsid w:val="00C30779"/>
    <w:rsid w:val="00C44A18"/>
    <w:rsid w:val="00C46704"/>
    <w:rsid w:val="00C606C3"/>
    <w:rsid w:val="00C67AAC"/>
    <w:rsid w:val="00C67C5C"/>
    <w:rsid w:val="00C92897"/>
    <w:rsid w:val="00C96239"/>
    <w:rsid w:val="00C9763F"/>
    <w:rsid w:val="00CA6004"/>
    <w:rsid w:val="00CC3020"/>
    <w:rsid w:val="00CC5A29"/>
    <w:rsid w:val="00CD0FA5"/>
    <w:rsid w:val="00CD4362"/>
    <w:rsid w:val="00CD676F"/>
    <w:rsid w:val="00CD6F46"/>
    <w:rsid w:val="00CE2223"/>
    <w:rsid w:val="00CE2F77"/>
    <w:rsid w:val="00CE400F"/>
    <w:rsid w:val="00CF4BB7"/>
    <w:rsid w:val="00CF71EA"/>
    <w:rsid w:val="00CF728A"/>
    <w:rsid w:val="00D00FF9"/>
    <w:rsid w:val="00D02B17"/>
    <w:rsid w:val="00D06C58"/>
    <w:rsid w:val="00D14059"/>
    <w:rsid w:val="00D226F2"/>
    <w:rsid w:val="00D241DC"/>
    <w:rsid w:val="00D26E48"/>
    <w:rsid w:val="00D27101"/>
    <w:rsid w:val="00D42EA9"/>
    <w:rsid w:val="00D4326D"/>
    <w:rsid w:val="00D435EE"/>
    <w:rsid w:val="00D46D77"/>
    <w:rsid w:val="00D51783"/>
    <w:rsid w:val="00D56B7C"/>
    <w:rsid w:val="00D578CD"/>
    <w:rsid w:val="00D57F42"/>
    <w:rsid w:val="00D62B7A"/>
    <w:rsid w:val="00D66AD5"/>
    <w:rsid w:val="00D743EE"/>
    <w:rsid w:val="00D812BB"/>
    <w:rsid w:val="00D873FA"/>
    <w:rsid w:val="00DB0FD5"/>
    <w:rsid w:val="00DB2CE5"/>
    <w:rsid w:val="00DB616E"/>
    <w:rsid w:val="00DC0107"/>
    <w:rsid w:val="00DC1978"/>
    <w:rsid w:val="00DE5E04"/>
    <w:rsid w:val="00DF17F5"/>
    <w:rsid w:val="00DF37E4"/>
    <w:rsid w:val="00DF6119"/>
    <w:rsid w:val="00DF69D2"/>
    <w:rsid w:val="00E011A6"/>
    <w:rsid w:val="00E04942"/>
    <w:rsid w:val="00E13AA5"/>
    <w:rsid w:val="00E1663C"/>
    <w:rsid w:val="00E23C12"/>
    <w:rsid w:val="00E34F6B"/>
    <w:rsid w:val="00E630EF"/>
    <w:rsid w:val="00E63A3A"/>
    <w:rsid w:val="00E65A26"/>
    <w:rsid w:val="00E663EF"/>
    <w:rsid w:val="00E6677C"/>
    <w:rsid w:val="00E70612"/>
    <w:rsid w:val="00E73B89"/>
    <w:rsid w:val="00E85303"/>
    <w:rsid w:val="00E94448"/>
    <w:rsid w:val="00E9642C"/>
    <w:rsid w:val="00EA041C"/>
    <w:rsid w:val="00EB20AC"/>
    <w:rsid w:val="00EC681D"/>
    <w:rsid w:val="00ED0D96"/>
    <w:rsid w:val="00ED5C26"/>
    <w:rsid w:val="00EE3086"/>
    <w:rsid w:val="00EF28AB"/>
    <w:rsid w:val="00EF3442"/>
    <w:rsid w:val="00F04A82"/>
    <w:rsid w:val="00F121E9"/>
    <w:rsid w:val="00F15094"/>
    <w:rsid w:val="00F2268F"/>
    <w:rsid w:val="00F253A5"/>
    <w:rsid w:val="00F3286D"/>
    <w:rsid w:val="00F40F50"/>
    <w:rsid w:val="00F52C74"/>
    <w:rsid w:val="00F550C0"/>
    <w:rsid w:val="00F5528C"/>
    <w:rsid w:val="00F63832"/>
    <w:rsid w:val="00F6647B"/>
    <w:rsid w:val="00F7091C"/>
    <w:rsid w:val="00F73E73"/>
    <w:rsid w:val="00F824A1"/>
    <w:rsid w:val="00F91EF1"/>
    <w:rsid w:val="00F97314"/>
    <w:rsid w:val="00FA4111"/>
    <w:rsid w:val="00FA4DF3"/>
    <w:rsid w:val="00FB130E"/>
    <w:rsid w:val="00FC5147"/>
    <w:rsid w:val="00FD24C2"/>
    <w:rsid w:val="00FE0505"/>
    <w:rsid w:val="00FF2C81"/>
    <w:rsid w:val="00FF3BB0"/>
    <w:rsid w:val="00FF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56CC"/>
  <w15:docId w15:val="{D7F5F879-2EDB-449C-975C-1E37BD14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419D"/>
    <w:rPr>
      <w:color w:val="0000FF"/>
      <w:u w:val="single"/>
    </w:rPr>
  </w:style>
  <w:style w:type="paragraph" w:styleId="ListParagraph">
    <w:name w:val="List Paragraph"/>
    <w:basedOn w:val="Normal"/>
    <w:uiPriority w:val="34"/>
    <w:qFormat/>
    <w:rsid w:val="00C20C22"/>
    <w:pPr>
      <w:ind w:left="720"/>
      <w:contextualSpacing/>
    </w:pPr>
  </w:style>
  <w:style w:type="paragraph" w:styleId="BodyTextIndent">
    <w:name w:val="Body Text Indent"/>
    <w:basedOn w:val="Normal"/>
    <w:link w:val="BodyTextIndentChar"/>
    <w:rsid w:val="009B388E"/>
    <w:pPr>
      <w:spacing w:after="0" w:line="240" w:lineRule="auto"/>
      <w:ind w:left="900" w:hanging="900"/>
    </w:pPr>
    <w:rPr>
      <w:rFonts w:ascii="Courier New" w:eastAsia="Times New Roman" w:hAnsi="Courier New" w:cs="Courier New"/>
      <w:sz w:val="24"/>
      <w:szCs w:val="24"/>
    </w:rPr>
  </w:style>
  <w:style w:type="character" w:customStyle="1" w:styleId="BodyTextIndentChar">
    <w:name w:val="Body Text Indent Char"/>
    <w:link w:val="BodyTextIndent"/>
    <w:rsid w:val="009B388E"/>
    <w:rPr>
      <w:rFonts w:ascii="Courier New" w:eastAsia="Times New Roman" w:hAnsi="Courier New" w:cs="Courier New"/>
      <w:sz w:val="24"/>
      <w:szCs w:val="24"/>
    </w:rPr>
  </w:style>
  <w:style w:type="paragraph" w:styleId="NoSpacing">
    <w:name w:val="No Spacing"/>
    <w:uiPriority w:val="1"/>
    <w:qFormat/>
    <w:rsid w:val="009B388E"/>
    <w:rPr>
      <w:sz w:val="22"/>
      <w:szCs w:val="22"/>
    </w:rPr>
  </w:style>
  <w:style w:type="paragraph" w:styleId="Header">
    <w:name w:val="header"/>
    <w:basedOn w:val="Normal"/>
    <w:link w:val="HeaderChar"/>
    <w:uiPriority w:val="99"/>
    <w:unhideWhenUsed/>
    <w:rsid w:val="00153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763"/>
  </w:style>
  <w:style w:type="paragraph" w:styleId="Footer">
    <w:name w:val="footer"/>
    <w:basedOn w:val="Normal"/>
    <w:link w:val="FooterChar"/>
    <w:uiPriority w:val="99"/>
    <w:unhideWhenUsed/>
    <w:rsid w:val="00153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763"/>
  </w:style>
  <w:style w:type="paragraph" w:styleId="PlainText">
    <w:name w:val="Plain Text"/>
    <w:basedOn w:val="Normal"/>
    <w:link w:val="PlainTextChar"/>
    <w:uiPriority w:val="99"/>
    <w:unhideWhenUsed/>
    <w:rsid w:val="00021F10"/>
    <w:pPr>
      <w:spacing w:after="0" w:line="240" w:lineRule="auto"/>
    </w:pPr>
    <w:rPr>
      <w:szCs w:val="21"/>
    </w:rPr>
  </w:style>
  <w:style w:type="character" w:customStyle="1" w:styleId="PlainTextChar">
    <w:name w:val="Plain Text Char"/>
    <w:link w:val="PlainText"/>
    <w:uiPriority w:val="99"/>
    <w:rsid w:val="00021F10"/>
    <w:rPr>
      <w:rFonts w:ascii="Calibri" w:hAnsi="Calibri"/>
      <w:szCs w:val="21"/>
    </w:rPr>
  </w:style>
  <w:style w:type="paragraph" w:styleId="BalloonText">
    <w:name w:val="Balloon Text"/>
    <w:basedOn w:val="Normal"/>
    <w:link w:val="BalloonTextChar"/>
    <w:uiPriority w:val="99"/>
    <w:semiHidden/>
    <w:unhideWhenUsed/>
    <w:rsid w:val="00C67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C5C"/>
    <w:rPr>
      <w:rFonts w:ascii="Tahoma" w:hAnsi="Tahoma" w:cs="Tahoma"/>
      <w:sz w:val="16"/>
      <w:szCs w:val="16"/>
    </w:rPr>
  </w:style>
  <w:style w:type="character" w:styleId="CommentReference">
    <w:name w:val="annotation reference"/>
    <w:basedOn w:val="DefaultParagraphFont"/>
    <w:uiPriority w:val="99"/>
    <w:semiHidden/>
    <w:unhideWhenUsed/>
    <w:rsid w:val="00C96239"/>
    <w:rPr>
      <w:sz w:val="16"/>
      <w:szCs w:val="16"/>
    </w:rPr>
  </w:style>
  <w:style w:type="paragraph" w:styleId="CommentText">
    <w:name w:val="annotation text"/>
    <w:basedOn w:val="Normal"/>
    <w:link w:val="CommentTextChar"/>
    <w:uiPriority w:val="99"/>
    <w:unhideWhenUsed/>
    <w:rsid w:val="00C96239"/>
    <w:pPr>
      <w:spacing w:line="240" w:lineRule="auto"/>
    </w:pPr>
    <w:rPr>
      <w:sz w:val="20"/>
      <w:szCs w:val="20"/>
    </w:rPr>
  </w:style>
  <w:style w:type="character" w:customStyle="1" w:styleId="CommentTextChar">
    <w:name w:val="Comment Text Char"/>
    <w:basedOn w:val="DefaultParagraphFont"/>
    <w:link w:val="CommentText"/>
    <w:uiPriority w:val="99"/>
    <w:rsid w:val="00C96239"/>
  </w:style>
  <w:style w:type="paragraph" w:styleId="CommentSubject">
    <w:name w:val="annotation subject"/>
    <w:basedOn w:val="CommentText"/>
    <w:next w:val="CommentText"/>
    <w:link w:val="CommentSubjectChar"/>
    <w:uiPriority w:val="99"/>
    <w:semiHidden/>
    <w:unhideWhenUsed/>
    <w:rsid w:val="00C96239"/>
    <w:rPr>
      <w:b/>
      <w:bCs/>
    </w:rPr>
  </w:style>
  <w:style w:type="character" w:customStyle="1" w:styleId="CommentSubjectChar">
    <w:name w:val="Comment Subject Char"/>
    <w:basedOn w:val="CommentTextChar"/>
    <w:link w:val="CommentSubject"/>
    <w:uiPriority w:val="99"/>
    <w:semiHidden/>
    <w:rsid w:val="00C96239"/>
    <w:rPr>
      <w:b/>
      <w:bCs/>
    </w:rPr>
  </w:style>
  <w:style w:type="paragraph" w:styleId="Revision">
    <w:name w:val="Revision"/>
    <w:hidden/>
    <w:uiPriority w:val="99"/>
    <w:semiHidden/>
    <w:rsid w:val="003B2FAD"/>
    <w:rPr>
      <w:sz w:val="22"/>
      <w:szCs w:val="22"/>
    </w:rPr>
  </w:style>
  <w:style w:type="character" w:styleId="FollowedHyperlink">
    <w:name w:val="FollowedHyperlink"/>
    <w:basedOn w:val="DefaultParagraphFont"/>
    <w:uiPriority w:val="99"/>
    <w:semiHidden/>
    <w:unhideWhenUsed/>
    <w:rsid w:val="006C55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939">
      <w:bodyDiv w:val="1"/>
      <w:marLeft w:val="0"/>
      <w:marRight w:val="0"/>
      <w:marTop w:val="0"/>
      <w:marBottom w:val="0"/>
      <w:divBdr>
        <w:top w:val="none" w:sz="0" w:space="0" w:color="auto"/>
        <w:left w:val="none" w:sz="0" w:space="0" w:color="auto"/>
        <w:bottom w:val="none" w:sz="0" w:space="0" w:color="auto"/>
        <w:right w:val="none" w:sz="0" w:space="0" w:color="auto"/>
      </w:divBdr>
    </w:div>
    <w:div w:id="62412301">
      <w:bodyDiv w:val="1"/>
      <w:marLeft w:val="0"/>
      <w:marRight w:val="0"/>
      <w:marTop w:val="0"/>
      <w:marBottom w:val="0"/>
      <w:divBdr>
        <w:top w:val="none" w:sz="0" w:space="0" w:color="auto"/>
        <w:left w:val="none" w:sz="0" w:space="0" w:color="auto"/>
        <w:bottom w:val="none" w:sz="0" w:space="0" w:color="auto"/>
        <w:right w:val="none" w:sz="0" w:space="0" w:color="auto"/>
      </w:divBdr>
    </w:div>
    <w:div w:id="96143969">
      <w:bodyDiv w:val="1"/>
      <w:marLeft w:val="0"/>
      <w:marRight w:val="0"/>
      <w:marTop w:val="0"/>
      <w:marBottom w:val="0"/>
      <w:divBdr>
        <w:top w:val="none" w:sz="0" w:space="0" w:color="auto"/>
        <w:left w:val="none" w:sz="0" w:space="0" w:color="auto"/>
        <w:bottom w:val="none" w:sz="0" w:space="0" w:color="auto"/>
        <w:right w:val="none" w:sz="0" w:space="0" w:color="auto"/>
      </w:divBdr>
    </w:div>
    <w:div w:id="117455321">
      <w:bodyDiv w:val="1"/>
      <w:marLeft w:val="0"/>
      <w:marRight w:val="0"/>
      <w:marTop w:val="0"/>
      <w:marBottom w:val="0"/>
      <w:divBdr>
        <w:top w:val="none" w:sz="0" w:space="0" w:color="auto"/>
        <w:left w:val="none" w:sz="0" w:space="0" w:color="auto"/>
        <w:bottom w:val="none" w:sz="0" w:space="0" w:color="auto"/>
        <w:right w:val="none" w:sz="0" w:space="0" w:color="auto"/>
      </w:divBdr>
    </w:div>
    <w:div w:id="218979855">
      <w:bodyDiv w:val="1"/>
      <w:marLeft w:val="0"/>
      <w:marRight w:val="0"/>
      <w:marTop w:val="0"/>
      <w:marBottom w:val="0"/>
      <w:divBdr>
        <w:top w:val="none" w:sz="0" w:space="0" w:color="auto"/>
        <w:left w:val="none" w:sz="0" w:space="0" w:color="auto"/>
        <w:bottom w:val="none" w:sz="0" w:space="0" w:color="auto"/>
        <w:right w:val="none" w:sz="0" w:space="0" w:color="auto"/>
      </w:divBdr>
    </w:div>
    <w:div w:id="246232566">
      <w:bodyDiv w:val="1"/>
      <w:marLeft w:val="0"/>
      <w:marRight w:val="0"/>
      <w:marTop w:val="0"/>
      <w:marBottom w:val="0"/>
      <w:divBdr>
        <w:top w:val="none" w:sz="0" w:space="0" w:color="auto"/>
        <w:left w:val="none" w:sz="0" w:space="0" w:color="auto"/>
        <w:bottom w:val="none" w:sz="0" w:space="0" w:color="auto"/>
        <w:right w:val="none" w:sz="0" w:space="0" w:color="auto"/>
      </w:divBdr>
    </w:div>
    <w:div w:id="790706071">
      <w:bodyDiv w:val="1"/>
      <w:marLeft w:val="0"/>
      <w:marRight w:val="0"/>
      <w:marTop w:val="0"/>
      <w:marBottom w:val="0"/>
      <w:divBdr>
        <w:top w:val="none" w:sz="0" w:space="0" w:color="auto"/>
        <w:left w:val="none" w:sz="0" w:space="0" w:color="auto"/>
        <w:bottom w:val="none" w:sz="0" w:space="0" w:color="auto"/>
        <w:right w:val="none" w:sz="0" w:space="0" w:color="auto"/>
      </w:divBdr>
    </w:div>
    <w:div w:id="1240213811">
      <w:bodyDiv w:val="1"/>
      <w:marLeft w:val="0"/>
      <w:marRight w:val="0"/>
      <w:marTop w:val="0"/>
      <w:marBottom w:val="0"/>
      <w:divBdr>
        <w:top w:val="none" w:sz="0" w:space="0" w:color="auto"/>
        <w:left w:val="none" w:sz="0" w:space="0" w:color="auto"/>
        <w:bottom w:val="none" w:sz="0" w:space="0" w:color="auto"/>
        <w:right w:val="none" w:sz="0" w:space="0" w:color="auto"/>
      </w:divBdr>
    </w:div>
    <w:div w:id="1244953602">
      <w:bodyDiv w:val="1"/>
      <w:marLeft w:val="0"/>
      <w:marRight w:val="0"/>
      <w:marTop w:val="0"/>
      <w:marBottom w:val="0"/>
      <w:divBdr>
        <w:top w:val="none" w:sz="0" w:space="0" w:color="auto"/>
        <w:left w:val="none" w:sz="0" w:space="0" w:color="auto"/>
        <w:bottom w:val="none" w:sz="0" w:space="0" w:color="auto"/>
        <w:right w:val="none" w:sz="0" w:space="0" w:color="auto"/>
      </w:divBdr>
    </w:div>
    <w:div w:id="1390229390">
      <w:bodyDiv w:val="1"/>
      <w:marLeft w:val="0"/>
      <w:marRight w:val="0"/>
      <w:marTop w:val="0"/>
      <w:marBottom w:val="0"/>
      <w:divBdr>
        <w:top w:val="none" w:sz="0" w:space="0" w:color="auto"/>
        <w:left w:val="none" w:sz="0" w:space="0" w:color="auto"/>
        <w:bottom w:val="none" w:sz="0" w:space="0" w:color="auto"/>
        <w:right w:val="none" w:sz="0" w:space="0" w:color="auto"/>
      </w:divBdr>
    </w:div>
    <w:div w:id="1631203168">
      <w:bodyDiv w:val="1"/>
      <w:marLeft w:val="0"/>
      <w:marRight w:val="0"/>
      <w:marTop w:val="0"/>
      <w:marBottom w:val="0"/>
      <w:divBdr>
        <w:top w:val="none" w:sz="0" w:space="0" w:color="auto"/>
        <w:left w:val="none" w:sz="0" w:space="0" w:color="auto"/>
        <w:bottom w:val="none" w:sz="0" w:space="0" w:color="auto"/>
        <w:right w:val="none" w:sz="0" w:space="0" w:color="auto"/>
      </w:divBdr>
    </w:div>
    <w:div w:id="1651396982">
      <w:bodyDiv w:val="1"/>
      <w:marLeft w:val="0"/>
      <w:marRight w:val="0"/>
      <w:marTop w:val="0"/>
      <w:marBottom w:val="0"/>
      <w:divBdr>
        <w:top w:val="none" w:sz="0" w:space="0" w:color="auto"/>
        <w:left w:val="none" w:sz="0" w:space="0" w:color="auto"/>
        <w:bottom w:val="none" w:sz="0" w:space="0" w:color="auto"/>
        <w:right w:val="none" w:sz="0" w:space="0" w:color="auto"/>
      </w:divBdr>
    </w:div>
    <w:div w:id="1778795839">
      <w:bodyDiv w:val="1"/>
      <w:marLeft w:val="0"/>
      <w:marRight w:val="0"/>
      <w:marTop w:val="0"/>
      <w:marBottom w:val="0"/>
      <w:divBdr>
        <w:top w:val="none" w:sz="0" w:space="0" w:color="auto"/>
        <w:left w:val="none" w:sz="0" w:space="0" w:color="auto"/>
        <w:bottom w:val="none" w:sz="0" w:space="0" w:color="auto"/>
        <w:right w:val="none" w:sz="0" w:space="0" w:color="auto"/>
      </w:divBdr>
    </w:div>
    <w:div w:id="186262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c-n9portal.net/" TargetMode="External"/><Relationship Id="rId13" Type="http://schemas.openxmlformats.org/officeDocument/2006/relationships/hyperlink" Target="https://www.cnic-n9portal.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nic-n9portal.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ic-n9portal.net/" TargetMode="External"/><Relationship Id="rId5" Type="http://schemas.openxmlformats.org/officeDocument/2006/relationships/webSettings" Target="webSettings.xml"/><Relationship Id="rId15" Type="http://schemas.openxmlformats.org/officeDocument/2006/relationships/hyperlink" Target="mailto:james.d.shepherd40.naf@us.navy.mil" TargetMode="External"/><Relationship Id="rId10" Type="http://schemas.openxmlformats.org/officeDocument/2006/relationships/hyperlink" Target="https://www.cnic-n9portal.ne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joann.f.reyes.naf@us.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0FF25-DC76-4827-8F61-EDC11A4F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9</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14946</CharactersWithSpaces>
  <SharedDoc>false</SharedDoc>
  <HLinks>
    <vt:vector size="42" baseType="variant">
      <vt:variant>
        <vt:i4>6881345</vt:i4>
      </vt:variant>
      <vt:variant>
        <vt:i4>18</vt:i4>
      </vt:variant>
      <vt:variant>
        <vt:i4>0</vt:i4>
      </vt:variant>
      <vt:variant>
        <vt:i4>5</vt:i4>
      </vt:variant>
      <vt:variant>
        <vt:lpwstr>mailto:james.d.shepherd40.naf@us.navy.mil</vt:lpwstr>
      </vt:variant>
      <vt:variant>
        <vt:lpwstr/>
      </vt:variant>
      <vt:variant>
        <vt:i4>5439592</vt:i4>
      </vt:variant>
      <vt:variant>
        <vt:i4>15</vt:i4>
      </vt:variant>
      <vt:variant>
        <vt:i4>0</vt:i4>
      </vt:variant>
      <vt:variant>
        <vt:i4>5</vt:i4>
      </vt:variant>
      <vt:variant>
        <vt:lpwstr>mailto:joann.f.reyes.naf@us.navy.mil</vt:lpwstr>
      </vt:variant>
      <vt:variant>
        <vt:lpwstr/>
      </vt:variant>
      <vt:variant>
        <vt:i4>2883635</vt:i4>
      </vt:variant>
      <vt:variant>
        <vt:i4>12</vt:i4>
      </vt:variant>
      <vt:variant>
        <vt:i4>0</vt:i4>
      </vt:variant>
      <vt:variant>
        <vt:i4>5</vt:i4>
      </vt:variant>
      <vt:variant>
        <vt:lpwstr>https://www.cnic-n9portal.net/</vt:lpwstr>
      </vt:variant>
      <vt:variant>
        <vt:lpwstr/>
      </vt:variant>
      <vt:variant>
        <vt:i4>2883635</vt:i4>
      </vt:variant>
      <vt:variant>
        <vt:i4>9</vt:i4>
      </vt:variant>
      <vt:variant>
        <vt:i4>0</vt:i4>
      </vt:variant>
      <vt:variant>
        <vt:i4>5</vt:i4>
      </vt:variant>
      <vt:variant>
        <vt:lpwstr>https://www.cnic-n9portal.net/</vt:lpwstr>
      </vt:variant>
      <vt:variant>
        <vt:lpwstr/>
      </vt:variant>
      <vt:variant>
        <vt:i4>2883635</vt:i4>
      </vt:variant>
      <vt:variant>
        <vt:i4>6</vt:i4>
      </vt:variant>
      <vt:variant>
        <vt:i4>0</vt:i4>
      </vt:variant>
      <vt:variant>
        <vt:i4>5</vt:i4>
      </vt:variant>
      <vt:variant>
        <vt:lpwstr>https://www.cnic-n9portal.net/</vt:lpwstr>
      </vt:variant>
      <vt:variant>
        <vt:lpwstr/>
      </vt:variant>
      <vt:variant>
        <vt:i4>2883635</vt:i4>
      </vt:variant>
      <vt:variant>
        <vt:i4>3</vt:i4>
      </vt:variant>
      <vt:variant>
        <vt:i4>0</vt:i4>
      </vt:variant>
      <vt:variant>
        <vt:i4>5</vt:i4>
      </vt:variant>
      <vt:variant>
        <vt:lpwstr>https://www.cnic-n9portal.net/</vt:lpwstr>
      </vt:variant>
      <vt:variant>
        <vt:lpwstr/>
      </vt:variant>
      <vt:variant>
        <vt:i4>2883635</vt:i4>
      </vt:variant>
      <vt:variant>
        <vt:i4>0</vt:i4>
      </vt:variant>
      <vt:variant>
        <vt:i4>0</vt:i4>
      </vt:variant>
      <vt:variant>
        <vt:i4>5</vt:i4>
      </vt:variant>
      <vt:variant>
        <vt:lpwstr>https://www.cnic-n9portal.net/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Marsha D CIV CNIC HQ N924</dc:creator>
  <cp:keywords/>
  <cp:lastModifiedBy>Reyes, Joann F CIV USN CNIC WASHINGTON DC (USA)</cp:lastModifiedBy>
  <cp:revision>119</cp:revision>
  <cp:lastPrinted>2018-01-24T21:34:00Z</cp:lastPrinted>
  <dcterms:created xsi:type="dcterms:W3CDTF">2023-02-02T23:23:00Z</dcterms:created>
  <dcterms:modified xsi:type="dcterms:W3CDTF">2025-01-23T21:25:00Z</dcterms:modified>
</cp:coreProperties>
</file>