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5BCE" w14:textId="2958306E" w:rsidR="00E20C70" w:rsidRPr="006758A1" w:rsidRDefault="00E20C70" w:rsidP="00AF1F0C">
      <w:pPr>
        <w:pStyle w:val="NoSpacing"/>
        <w:tabs>
          <w:tab w:val="left" w:pos="360"/>
        </w:tabs>
        <w:jc w:val="center"/>
        <w:rPr>
          <w:rFonts w:ascii="Times New Roman" w:hAnsi="Times New Roman" w:cs="Times New Roman"/>
          <w:b/>
          <w:sz w:val="36"/>
          <w:szCs w:val="36"/>
        </w:rPr>
      </w:pPr>
      <w:bookmarkStart w:id="0" w:name="_GoBack"/>
      <w:bookmarkEnd w:id="0"/>
      <w:r w:rsidRPr="006758A1">
        <w:rPr>
          <w:rFonts w:ascii="Times New Roman" w:hAnsi="Times New Roman" w:cs="Times New Roman"/>
          <w:b/>
          <w:sz w:val="36"/>
          <w:szCs w:val="36"/>
        </w:rPr>
        <w:t>Commander</w:t>
      </w:r>
      <w:r w:rsidR="004509AA" w:rsidRPr="006758A1">
        <w:rPr>
          <w:rFonts w:ascii="Times New Roman" w:hAnsi="Times New Roman" w:cs="Times New Roman"/>
          <w:b/>
          <w:sz w:val="36"/>
          <w:szCs w:val="36"/>
        </w:rPr>
        <w:t>,</w:t>
      </w:r>
      <w:r w:rsidRPr="006758A1">
        <w:rPr>
          <w:rFonts w:ascii="Times New Roman" w:hAnsi="Times New Roman" w:cs="Times New Roman"/>
          <w:b/>
          <w:sz w:val="36"/>
          <w:szCs w:val="36"/>
        </w:rPr>
        <w:t xml:space="preserve"> Nav</w:t>
      </w:r>
      <w:r w:rsidR="004509AA" w:rsidRPr="006758A1">
        <w:rPr>
          <w:rFonts w:ascii="Times New Roman" w:hAnsi="Times New Roman" w:cs="Times New Roman"/>
          <w:b/>
          <w:sz w:val="36"/>
          <w:szCs w:val="36"/>
        </w:rPr>
        <w:t>y</w:t>
      </w:r>
      <w:r w:rsidRPr="006758A1">
        <w:rPr>
          <w:rFonts w:ascii="Times New Roman" w:hAnsi="Times New Roman" w:cs="Times New Roman"/>
          <w:b/>
          <w:sz w:val="36"/>
          <w:szCs w:val="36"/>
        </w:rPr>
        <w:t xml:space="preserve"> Installations Command</w:t>
      </w:r>
    </w:p>
    <w:p w14:paraId="3F927680" w14:textId="2ED75DF2" w:rsidR="00B1328E" w:rsidRPr="006758A1" w:rsidRDefault="00B1328E" w:rsidP="00AF1F0C">
      <w:pPr>
        <w:pStyle w:val="NoSpacing"/>
        <w:tabs>
          <w:tab w:val="left" w:pos="360"/>
        </w:tabs>
        <w:jc w:val="center"/>
        <w:rPr>
          <w:rFonts w:ascii="Times New Roman" w:hAnsi="Times New Roman" w:cs="Times New Roman"/>
          <w:b/>
          <w:i/>
          <w:sz w:val="36"/>
          <w:szCs w:val="36"/>
        </w:rPr>
      </w:pPr>
      <w:r w:rsidRPr="006758A1">
        <w:rPr>
          <w:rFonts w:ascii="Times New Roman" w:hAnsi="Times New Roman" w:cs="Times New Roman"/>
          <w:b/>
          <w:sz w:val="36"/>
          <w:szCs w:val="36"/>
        </w:rPr>
        <w:t>Essential Station Messing (ESM)</w:t>
      </w:r>
    </w:p>
    <w:p w14:paraId="17C02A18" w14:textId="77777777" w:rsidR="00D90CB8" w:rsidRPr="006758A1" w:rsidRDefault="00D90CB8" w:rsidP="00AF1F0C">
      <w:pPr>
        <w:pStyle w:val="NoSpacing"/>
        <w:tabs>
          <w:tab w:val="left" w:pos="360"/>
        </w:tabs>
        <w:jc w:val="center"/>
        <w:rPr>
          <w:rFonts w:ascii="Times New Roman" w:hAnsi="Times New Roman" w:cs="Times New Roman"/>
          <w:b/>
          <w:sz w:val="36"/>
          <w:szCs w:val="36"/>
        </w:rPr>
      </w:pPr>
    </w:p>
    <w:p w14:paraId="7F1403D0" w14:textId="5389BE76" w:rsidR="00483CE8" w:rsidRPr="006758A1" w:rsidRDefault="00483CE8" w:rsidP="00AF1F0C">
      <w:pPr>
        <w:pStyle w:val="NoSpacing"/>
        <w:tabs>
          <w:tab w:val="left" w:pos="360"/>
        </w:tabs>
        <w:jc w:val="center"/>
        <w:rPr>
          <w:rFonts w:ascii="Times New Roman" w:hAnsi="Times New Roman" w:cs="Times New Roman"/>
          <w:b/>
          <w:sz w:val="36"/>
          <w:szCs w:val="36"/>
        </w:rPr>
      </w:pPr>
      <w:r w:rsidRPr="006758A1">
        <w:rPr>
          <w:rFonts w:ascii="Times New Roman" w:hAnsi="Times New Roman" w:cs="Times New Roman"/>
          <w:b/>
          <w:sz w:val="36"/>
          <w:szCs w:val="36"/>
        </w:rPr>
        <w:t>Business Case Analysis</w:t>
      </w:r>
      <w:r w:rsidR="00E84649" w:rsidRPr="006758A1">
        <w:rPr>
          <w:rFonts w:ascii="Times New Roman" w:hAnsi="Times New Roman" w:cs="Times New Roman"/>
          <w:b/>
          <w:sz w:val="36"/>
          <w:szCs w:val="36"/>
        </w:rPr>
        <w:t xml:space="preserve"> (BCA)</w:t>
      </w:r>
      <w:r w:rsidR="00BF3912" w:rsidRPr="006758A1">
        <w:rPr>
          <w:rFonts w:ascii="Times New Roman" w:hAnsi="Times New Roman" w:cs="Times New Roman"/>
          <w:b/>
          <w:sz w:val="36"/>
          <w:szCs w:val="36"/>
        </w:rPr>
        <w:t xml:space="preserve"> Review</w:t>
      </w:r>
    </w:p>
    <w:p w14:paraId="0DB4F164" w14:textId="7941E458" w:rsidR="00D47BE8" w:rsidRPr="006758A1" w:rsidRDefault="00D47BE8" w:rsidP="00AF1F0C">
      <w:pPr>
        <w:pStyle w:val="NoSpacing"/>
        <w:tabs>
          <w:tab w:val="left" w:pos="360"/>
        </w:tabs>
        <w:jc w:val="center"/>
        <w:rPr>
          <w:rFonts w:ascii="Times New Roman" w:hAnsi="Times New Roman" w:cs="Times New Roman"/>
          <w:b/>
          <w:sz w:val="36"/>
          <w:szCs w:val="36"/>
        </w:rPr>
      </w:pPr>
      <w:r w:rsidRPr="006758A1">
        <w:rPr>
          <w:rFonts w:ascii="Times New Roman" w:hAnsi="Times New Roman" w:cs="Times New Roman"/>
          <w:b/>
          <w:sz w:val="36"/>
          <w:szCs w:val="36"/>
        </w:rPr>
        <w:t>General Guidance</w:t>
      </w:r>
    </w:p>
    <w:p w14:paraId="6B4930E8" w14:textId="77777777" w:rsidR="003E6AC9" w:rsidRPr="006758A1" w:rsidRDefault="003E6AC9" w:rsidP="00AF1F0C">
      <w:pPr>
        <w:pStyle w:val="NoSpacing"/>
        <w:tabs>
          <w:tab w:val="left" w:pos="360"/>
        </w:tabs>
        <w:rPr>
          <w:rFonts w:ascii="Times New Roman" w:hAnsi="Times New Roman" w:cs="Times New Roman"/>
          <w:b/>
          <w:sz w:val="24"/>
          <w:szCs w:val="24"/>
        </w:rPr>
      </w:pPr>
    </w:p>
    <w:p w14:paraId="7991C423" w14:textId="77777777" w:rsidR="00803083" w:rsidRPr="006758A1" w:rsidRDefault="00803083" w:rsidP="00AF1F0C">
      <w:pPr>
        <w:tabs>
          <w:tab w:val="left" w:pos="360"/>
        </w:tabs>
        <w:spacing w:after="0" w:line="240" w:lineRule="auto"/>
        <w:rPr>
          <w:rFonts w:ascii="Times New Roman" w:hAnsi="Times New Roman" w:cs="Times New Roman"/>
          <w:sz w:val="24"/>
          <w:szCs w:val="24"/>
        </w:rPr>
      </w:pPr>
    </w:p>
    <w:p w14:paraId="2033DE99" w14:textId="1E1E6AC8" w:rsidR="005D2055" w:rsidRPr="006758A1" w:rsidRDefault="009429CE"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 xml:space="preserve">This </w:t>
      </w:r>
      <w:r w:rsidR="00275E5B" w:rsidRPr="006758A1">
        <w:rPr>
          <w:rFonts w:ascii="Times New Roman" w:hAnsi="Times New Roman" w:cs="Times New Roman"/>
          <w:sz w:val="24"/>
          <w:szCs w:val="24"/>
        </w:rPr>
        <w:t xml:space="preserve">guidance </w:t>
      </w:r>
      <w:r w:rsidRPr="006758A1">
        <w:rPr>
          <w:rFonts w:ascii="Times New Roman" w:hAnsi="Times New Roman" w:cs="Times New Roman"/>
          <w:sz w:val="24"/>
          <w:szCs w:val="24"/>
        </w:rPr>
        <w:t xml:space="preserve">is </w:t>
      </w:r>
      <w:r w:rsidR="000002A4" w:rsidRPr="006758A1">
        <w:rPr>
          <w:rFonts w:ascii="Times New Roman" w:hAnsi="Times New Roman" w:cs="Times New Roman"/>
          <w:sz w:val="24"/>
          <w:szCs w:val="24"/>
        </w:rPr>
        <w:t>to assist</w:t>
      </w:r>
      <w:r w:rsidR="00EB1F96" w:rsidRPr="006758A1">
        <w:rPr>
          <w:rFonts w:ascii="Times New Roman" w:hAnsi="Times New Roman" w:cs="Times New Roman"/>
          <w:sz w:val="24"/>
          <w:szCs w:val="24"/>
        </w:rPr>
        <w:t xml:space="preserve"> in reviewing your current </w:t>
      </w:r>
      <w:r w:rsidR="00267D94" w:rsidRPr="006758A1">
        <w:rPr>
          <w:rFonts w:ascii="Times New Roman" w:hAnsi="Times New Roman" w:cs="Times New Roman"/>
          <w:sz w:val="24"/>
          <w:szCs w:val="24"/>
        </w:rPr>
        <w:t>Business Case A</w:t>
      </w:r>
      <w:r w:rsidR="00CB51C6" w:rsidRPr="006758A1">
        <w:rPr>
          <w:rFonts w:ascii="Times New Roman" w:hAnsi="Times New Roman" w:cs="Times New Roman"/>
          <w:sz w:val="24"/>
          <w:szCs w:val="24"/>
        </w:rPr>
        <w:t>n</w:t>
      </w:r>
      <w:r w:rsidR="00267D94" w:rsidRPr="006758A1">
        <w:rPr>
          <w:rFonts w:ascii="Times New Roman" w:hAnsi="Times New Roman" w:cs="Times New Roman"/>
          <w:sz w:val="24"/>
          <w:szCs w:val="24"/>
        </w:rPr>
        <w:t xml:space="preserve">alysis </w:t>
      </w:r>
      <w:r w:rsidR="00CB51C6" w:rsidRPr="006758A1">
        <w:rPr>
          <w:rFonts w:ascii="Times New Roman" w:hAnsi="Times New Roman" w:cs="Times New Roman"/>
          <w:sz w:val="24"/>
          <w:szCs w:val="24"/>
        </w:rPr>
        <w:t>(</w:t>
      </w:r>
      <w:r w:rsidR="009D7EE1" w:rsidRPr="006758A1">
        <w:rPr>
          <w:rFonts w:ascii="Times New Roman" w:hAnsi="Times New Roman" w:cs="Times New Roman"/>
          <w:sz w:val="24"/>
          <w:szCs w:val="24"/>
        </w:rPr>
        <w:t xml:space="preserve">BCA) </w:t>
      </w:r>
      <w:r w:rsidR="00F873A5" w:rsidRPr="006758A1">
        <w:rPr>
          <w:rFonts w:ascii="Times New Roman" w:hAnsi="Times New Roman" w:cs="Times New Roman"/>
          <w:sz w:val="24"/>
          <w:szCs w:val="24"/>
        </w:rPr>
        <w:t>and/</w:t>
      </w:r>
      <w:r w:rsidR="009D7EE1" w:rsidRPr="006758A1">
        <w:rPr>
          <w:rFonts w:ascii="Times New Roman" w:hAnsi="Times New Roman" w:cs="Times New Roman"/>
          <w:sz w:val="24"/>
          <w:szCs w:val="24"/>
        </w:rPr>
        <w:t>or</w:t>
      </w:r>
      <w:r w:rsidR="004B3629" w:rsidRPr="006758A1">
        <w:rPr>
          <w:rFonts w:ascii="Times New Roman" w:hAnsi="Times New Roman" w:cs="Times New Roman"/>
          <w:sz w:val="24"/>
          <w:szCs w:val="24"/>
        </w:rPr>
        <w:t xml:space="preserve"> to assist in creating </w:t>
      </w:r>
      <w:r w:rsidR="008B725E" w:rsidRPr="006758A1">
        <w:rPr>
          <w:rFonts w:ascii="Times New Roman" w:hAnsi="Times New Roman" w:cs="Times New Roman"/>
          <w:sz w:val="24"/>
          <w:szCs w:val="24"/>
        </w:rPr>
        <w:t>a</w:t>
      </w:r>
      <w:r w:rsidR="004B3629" w:rsidRPr="006758A1">
        <w:rPr>
          <w:rFonts w:ascii="Times New Roman" w:hAnsi="Times New Roman" w:cs="Times New Roman"/>
          <w:sz w:val="24"/>
          <w:szCs w:val="24"/>
        </w:rPr>
        <w:t xml:space="preserve"> </w:t>
      </w:r>
      <w:r w:rsidR="002028C6" w:rsidRPr="006758A1">
        <w:rPr>
          <w:rFonts w:ascii="Times New Roman" w:hAnsi="Times New Roman" w:cs="Times New Roman"/>
          <w:sz w:val="24"/>
          <w:szCs w:val="24"/>
        </w:rPr>
        <w:t xml:space="preserve">new </w:t>
      </w:r>
      <w:r w:rsidR="00CB387B" w:rsidRPr="006758A1">
        <w:rPr>
          <w:rFonts w:ascii="Times New Roman" w:hAnsi="Times New Roman" w:cs="Times New Roman"/>
          <w:sz w:val="24"/>
          <w:szCs w:val="24"/>
        </w:rPr>
        <w:t>BCA</w:t>
      </w:r>
      <w:r w:rsidR="0054238F" w:rsidRPr="006758A1">
        <w:rPr>
          <w:rFonts w:ascii="Times New Roman" w:hAnsi="Times New Roman" w:cs="Times New Roman"/>
          <w:sz w:val="24"/>
          <w:szCs w:val="24"/>
        </w:rPr>
        <w:t xml:space="preserve"> for a current</w:t>
      </w:r>
      <w:r w:rsidR="002228D2" w:rsidRPr="006758A1">
        <w:rPr>
          <w:rFonts w:ascii="Times New Roman" w:hAnsi="Times New Roman" w:cs="Times New Roman"/>
          <w:sz w:val="24"/>
          <w:szCs w:val="24"/>
        </w:rPr>
        <w:t xml:space="preserve"> Essential Station </w:t>
      </w:r>
      <w:r w:rsidR="004E462D" w:rsidRPr="006758A1">
        <w:rPr>
          <w:rFonts w:ascii="Times New Roman" w:hAnsi="Times New Roman" w:cs="Times New Roman"/>
          <w:sz w:val="24"/>
          <w:szCs w:val="24"/>
        </w:rPr>
        <w:t>Messing (</w:t>
      </w:r>
      <w:r w:rsidR="0054238F" w:rsidRPr="006758A1">
        <w:rPr>
          <w:rFonts w:ascii="Times New Roman" w:hAnsi="Times New Roman" w:cs="Times New Roman"/>
          <w:sz w:val="24"/>
          <w:szCs w:val="24"/>
        </w:rPr>
        <w:t>ESM</w:t>
      </w:r>
      <w:r w:rsidR="00E51955" w:rsidRPr="006758A1">
        <w:rPr>
          <w:rFonts w:ascii="Times New Roman" w:hAnsi="Times New Roman" w:cs="Times New Roman"/>
          <w:sz w:val="24"/>
          <w:szCs w:val="24"/>
        </w:rPr>
        <w:t>)</w:t>
      </w:r>
      <w:r w:rsidR="0077787A" w:rsidRPr="006758A1">
        <w:rPr>
          <w:rFonts w:ascii="Times New Roman" w:hAnsi="Times New Roman" w:cs="Times New Roman"/>
          <w:sz w:val="24"/>
          <w:szCs w:val="24"/>
        </w:rPr>
        <w:t xml:space="preserve"> operation</w:t>
      </w:r>
      <w:r w:rsidRPr="006758A1">
        <w:rPr>
          <w:rFonts w:ascii="Times New Roman" w:hAnsi="Times New Roman" w:cs="Times New Roman"/>
          <w:sz w:val="24"/>
          <w:szCs w:val="24"/>
        </w:rPr>
        <w:t>.</w:t>
      </w:r>
      <w:r w:rsidR="001222E0" w:rsidRPr="006758A1">
        <w:rPr>
          <w:rFonts w:ascii="Times New Roman" w:hAnsi="Times New Roman" w:cs="Times New Roman"/>
          <w:sz w:val="24"/>
          <w:szCs w:val="24"/>
        </w:rPr>
        <w:t xml:space="preserve"> </w:t>
      </w:r>
      <w:r w:rsidRPr="006758A1">
        <w:rPr>
          <w:rFonts w:ascii="Times New Roman" w:hAnsi="Times New Roman" w:cs="Times New Roman"/>
          <w:sz w:val="24"/>
          <w:szCs w:val="24"/>
        </w:rPr>
        <w:t xml:space="preserve">This is not intended to furnish a substitute for an authentic business </w:t>
      </w:r>
      <w:r w:rsidR="00B53161" w:rsidRPr="006758A1">
        <w:rPr>
          <w:rFonts w:ascii="Times New Roman" w:hAnsi="Times New Roman" w:cs="Times New Roman"/>
          <w:sz w:val="24"/>
          <w:szCs w:val="24"/>
        </w:rPr>
        <w:t>plan but</w:t>
      </w:r>
      <w:r w:rsidR="00803083" w:rsidRPr="006758A1">
        <w:rPr>
          <w:rFonts w:ascii="Times New Roman" w:hAnsi="Times New Roman" w:cs="Times New Roman"/>
          <w:sz w:val="24"/>
          <w:szCs w:val="24"/>
        </w:rPr>
        <w:t xml:space="preserve"> rather offered as an example of the approach necessary to </w:t>
      </w:r>
      <w:r w:rsidR="005A5B4B" w:rsidRPr="006758A1">
        <w:rPr>
          <w:rFonts w:ascii="Times New Roman" w:hAnsi="Times New Roman" w:cs="Times New Roman"/>
          <w:sz w:val="24"/>
          <w:szCs w:val="24"/>
        </w:rPr>
        <w:t>operate</w:t>
      </w:r>
      <w:r w:rsidR="002228D2" w:rsidRPr="006758A1">
        <w:rPr>
          <w:rFonts w:ascii="Times New Roman" w:hAnsi="Times New Roman" w:cs="Times New Roman"/>
          <w:sz w:val="24"/>
          <w:szCs w:val="24"/>
        </w:rPr>
        <w:t xml:space="preserve"> </w:t>
      </w:r>
      <w:r w:rsidR="00803083" w:rsidRPr="006758A1">
        <w:rPr>
          <w:rFonts w:ascii="Times New Roman" w:hAnsi="Times New Roman" w:cs="Times New Roman"/>
          <w:sz w:val="24"/>
          <w:szCs w:val="24"/>
        </w:rPr>
        <w:t xml:space="preserve">the </w:t>
      </w:r>
      <w:r w:rsidR="002228D2" w:rsidRPr="006758A1">
        <w:rPr>
          <w:rFonts w:ascii="Times New Roman" w:hAnsi="Times New Roman" w:cs="Times New Roman"/>
          <w:sz w:val="24"/>
          <w:szCs w:val="24"/>
        </w:rPr>
        <w:t xml:space="preserve">ESM </w:t>
      </w:r>
      <w:r w:rsidR="00803083" w:rsidRPr="006758A1">
        <w:rPr>
          <w:rFonts w:ascii="Times New Roman" w:hAnsi="Times New Roman" w:cs="Times New Roman"/>
          <w:sz w:val="24"/>
          <w:szCs w:val="24"/>
        </w:rPr>
        <w:t>business</w:t>
      </w:r>
      <w:r w:rsidR="0084146A" w:rsidRPr="006758A1">
        <w:rPr>
          <w:rFonts w:ascii="Times New Roman" w:hAnsi="Times New Roman" w:cs="Times New Roman"/>
          <w:sz w:val="24"/>
          <w:szCs w:val="24"/>
        </w:rPr>
        <w:t xml:space="preserve">. </w:t>
      </w:r>
      <w:r w:rsidR="00803083" w:rsidRPr="006758A1">
        <w:rPr>
          <w:rFonts w:ascii="Times New Roman" w:hAnsi="Times New Roman" w:cs="Times New Roman"/>
          <w:sz w:val="24"/>
          <w:szCs w:val="24"/>
        </w:rPr>
        <w:t xml:space="preserve">The purpose of </w:t>
      </w:r>
      <w:r w:rsidR="00FD70E0" w:rsidRPr="006758A1">
        <w:rPr>
          <w:rFonts w:ascii="Times New Roman" w:hAnsi="Times New Roman" w:cs="Times New Roman"/>
          <w:sz w:val="24"/>
          <w:szCs w:val="24"/>
        </w:rPr>
        <w:t>a</w:t>
      </w:r>
      <w:r w:rsidR="003C1C33" w:rsidRPr="006758A1">
        <w:rPr>
          <w:rFonts w:ascii="Times New Roman" w:hAnsi="Times New Roman" w:cs="Times New Roman"/>
          <w:sz w:val="24"/>
          <w:szCs w:val="24"/>
        </w:rPr>
        <w:t xml:space="preserve"> </w:t>
      </w:r>
      <w:r w:rsidR="00803083" w:rsidRPr="006758A1">
        <w:rPr>
          <w:rFonts w:ascii="Times New Roman" w:hAnsi="Times New Roman" w:cs="Times New Roman"/>
          <w:sz w:val="24"/>
          <w:szCs w:val="24"/>
        </w:rPr>
        <w:t>BCA is to</w:t>
      </w:r>
      <w:r w:rsidR="009E7DA5" w:rsidRPr="006758A1">
        <w:rPr>
          <w:rFonts w:ascii="Times New Roman" w:hAnsi="Times New Roman" w:cs="Times New Roman"/>
          <w:sz w:val="24"/>
          <w:szCs w:val="24"/>
        </w:rPr>
        <w:t>:</w:t>
      </w:r>
      <w:r w:rsidR="00803083" w:rsidRPr="006758A1">
        <w:rPr>
          <w:rFonts w:ascii="Times New Roman" w:hAnsi="Times New Roman" w:cs="Times New Roman"/>
          <w:sz w:val="24"/>
          <w:szCs w:val="24"/>
        </w:rPr>
        <w:t xml:space="preserve"> assemble the relevant facts and figures</w:t>
      </w:r>
      <w:r w:rsidR="00CB387B" w:rsidRPr="006758A1">
        <w:rPr>
          <w:rFonts w:ascii="Times New Roman" w:hAnsi="Times New Roman" w:cs="Times New Roman"/>
          <w:sz w:val="24"/>
          <w:szCs w:val="24"/>
        </w:rPr>
        <w:t>; identify cost</w:t>
      </w:r>
      <w:r w:rsidR="00803083" w:rsidRPr="006758A1">
        <w:rPr>
          <w:rFonts w:ascii="Times New Roman" w:hAnsi="Times New Roman" w:cs="Times New Roman"/>
          <w:sz w:val="24"/>
          <w:szCs w:val="24"/>
        </w:rPr>
        <w:t>s and revenues; analyze these facts against the benefits and risks</w:t>
      </w:r>
      <w:r w:rsidR="00534B82" w:rsidRPr="006758A1">
        <w:rPr>
          <w:rFonts w:ascii="Times New Roman" w:hAnsi="Times New Roman" w:cs="Times New Roman"/>
          <w:sz w:val="24"/>
          <w:szCs w:val="24"/>
        </w:rPr>
        <w:t xml:space="preserve">. </w:t>
      </w:r>
    </w:p>
    <w:p w14:paraId="76E1D7FB" w14:textId="77777777" w:rsidR="005D2055" w:rsidRPr="006758A1" w:rsidRDefault="005D2055" w:rsidP="00AF1F0C">
      <w:pPr>
        <w:tabs>
          <w:tab w:val="left" w:pos="360"/>
        </w:tabs>
        <w:spacing w:after="0" w:line="240" w:lineRule="auto"/>
        <w:rPr>
          <w:rFonts w:ascii="Times New Roman" w:hAnsi="Times New Roman" w:cs="Times New Roman"/>
          <w:sz w:val="24"/>
          <w:szCs w:val="24"/>
        </w:rPr>
      </w:pPr>
    </w:p>
    <w:p w14:paraId="63C1FE81" w14:textId="77777777" w:rsidR="004509AA" w:rsidRPr="006758A1" w:rsidRDefault="00905EDF" w:rsidP="00AF1F0C">
      <w:pPr>
        <w:pStyle w:val="NoSpacing"/>
        <w:tabs>
          <w:tab w:val="left" w:pos="360"/>
        </w:tabs>
        <w:rPr>
          <w:rFonts w:ascii="Times New Roman" w:hAnsi="Times New Roman" w:cs="Times New Roman"/>
          <w:sz w:val="24"/>
          <w:szCs w:val="24"/>
        </w:rPr>
      </w:pPr>
      <w:r w:rsidRPr="006758A1">
        <w:rPr>
          <w:rFonts w:ascii="Times New Roman" w:hAnsi="Times New Roman" w:cs="Times New Roman"/>
          <w:sz w:val="24"/>
          <w:szCs w:val="24"/>
        </w:rPr>
        <w:t>The primary goals of this ESM BCA</w:t>
      </w:r>
      <w:r w:rsidR="00455E5C" w:rsidRPr="006758A1">
        <w:rPr>
          <w:rFonts w:ascii="Times New Roman" w:hAnsi="Times New Roman" w:cs="Times New Roman"/>
          <w:sz w:val="24"/>
          <w:szCs w:val="24"/>
        </w:rPr>
        <w:t xml:space="preserve"> Review</w:t>
      </w:r>
      <w:r w:rsidR="008C2E50" w:rsidRPr="006758A1">
        <w:rPr>
          <w:rFonts w:ascii="Times New Roman" w:hAnsi="Times New Roman" w:cs="Times New Roman"/>
          <w:sz w:val="24"/>
          <w:szCs w:val="24"/>
        </w:rPr>
        <w:t xml:space="preserve"> are to</w:t>
      </w:r>
      <w:r w:rsidRPr="006758A1">
        <w:rPr>
          <w:rFonts w:ascii="Times New Roman" w:hAnsi="Times New Roman" w:cs="Times New Roman"/>
          <w:sz w:val="24"/>
          <w:szCs w:val="24"/>
        </w:rPr>
        <w:t xml:space="preserve">: </w:t>
      </w:r>
    </w:p>
    <w:p w14:paraId="49EC8103" w14:textId="0BEAC1DB" w:rsidR="004509AA" w:rsidRPr="006758A1" w:rsidRDefault="004509AA" w:rsidP="004716DE">
      <w:pPr>
        <w:pStyle w:val="NoSpacing"/>
        <w:numPr>
          <w:ilvl w:val="0"/>
          <w:numId w:val="1"/>
        </w:numPr>
        <w:tabs>
          <w:tab w:val="left" w:pos="360"/>
        </w:tabs>
        <w:rPr>
          <w:rFonts w:ascii="Times New Roman" w:hAnsi="Times New Roman" w:cs="Times New Roman"/>
          <w:sz w:val="24"/>
          <w:szCs w:val="24"/>
        </w:rPr>
      </w:pPr>
      <w:r w:rsidRPr="006758A1">
        <w:rPr>
          <w:rFonts w:ascii="Times New Roman" w:hAnsi="Times New Roman" w:cs="Times New Roman"/>
          <w:sz w:val="24"/>
          <w:szCs w:val="24"/>
        </w:rPr>
        <w:t>E</w:t>
      </w:r>
      <w:r w:rsidR="00905EDF" w:rsidRPr="006758A1">
        <w:rPr>
          <w:rFonts w:ascii="Times New Roman" w:hAnsi="Times New Roman" w:cs="Times New Roman"/>
          <w:sz w:val="24"/>
          <w:szCs w:val="24"/>
        </w:rPr>
        <w:t xml:space="preserve">nsure that the Navy continues to offer </w:t>
      </w:r>
      <w:r w:rsidRPr="006758A1">
        <w:rPr>
          <w:rFonts w:ascii="Times New Roman" w:hAnsi="Times New Roman" w:cs="Times New Roman"/>
          <w:sz w:val="24"/>
          <w:szCs w:val="24"/>
        </w:rPr>
        <w:t>S</w:t>
      </w:r>
      <w:r w:rsidR="00905EDF" w:rsidRPr="006758A1">
        <w:rPr>
          <w:rFonts w:ascii="Times New Roman" w:hAnsi="Times New Roman" w:cs="Times New Roman"/>
          <w:sz w:val="24"/>
          <w:szCs w:val="24"/>
        </w:rPr>
        <w:t>ailors nutritional dining options in conformity to BUPERS guidelines and in support of CNO Homeport Ashore Feeding Policy</w:t>
      </w:r>
      <w:r w:rsidRPr="006758A1">
        <w:rPr>
          <w:rFonts w:ascii="Times New Roman" w:hAnsi="Times New Roman" w:cs="Times New Roman"/>
          <w:sz w:val="24"/>
          <w:szCs w:val="24"/>
        </w:rPr>
        <w:t>.</w:t>
      </w:r>
    </w:p>
    <w:p w14:paraId="4A8B69F2" w14:textId="44A94481" w:rsidR="004509AA" w:rsidRPr="006758A1" w:rsidRDefault="004509AA" w:rsidP="004716DE">
      <w:pPr>
        <w:pStyle w:val="NoSpacing"/>
        <w:numPr>
          <w:ilvl w:val="0"/>
          <w:numId w:val="1"/>
        </w:numPr>
        <w:tabs>
          <w:tab w:val="left" w:pos="360"/>
        </w:tabs>
        <w:rPr>
          <w:rFonts w:ascii="Times New Roman" w:hAnsi="Times New Roman" w:cs="Times New Roman"/>
          <w:sz w:val="24"/>
          <w:szCs w:val="24"/>
        </w:rPr>
      </w:pPr>
      <w:r w:rsidRPr="006758A1">
        <w:rPr>
          <w:rFonts w:ascii="Times New Roman" w:hAnsi="Times New Roman" w:cs="Times New Roman"/>
          <w:sz w:val="24"/>
          <w:szCs w:val="24"/>
        </w:rPr>
        <w:t>O</w:t>
      </w:r>
      <w:r w:rsidR="00905EDF" w:rsidRPr="006758A1">
        <w:rPr>
          <w:rFonts w:ascii="Times New Roman" w:hAnsi="Times New Roman" w:cs="Times New Roman"/>
          <w:sz w:val="24"/>
          <w:szCs w:val="24"/>
        </w:rPr>
        <w:t>ffer meals and dining venues that are compatible with evolving societal standards for the 21</w:t>
      </w:r>
      <w:r w:rsidR="00905EDF" w:rsidRPr="006758A1">
        <w:rPr>
          <w:rFonts w:ascii="Times New Roman" w:hAnsi="Times New Roman" w:cs="Times New Roman"/>
          <w:sz w:val="24"/>
          <w:szCs w:val="24"/>
          <w:vertAlign w:val="superscript"/>
        </w:rPr>
        <w:t>st</w:t>
      </w:r>
      <w:r w:rsidR="00905EDF" w:rsidRPr="006758A1">
        <w:rPr>
          <w:rFonts w:ascii="Times New Roman" w:hAnsi="Times New Roman" w:cs="Times New Roman"/>
          <w:sz w:val="24"/>
          <w:szCs w:val="24"/>
        </w:rPr>
        <w:t xml:space="preserve"> Century </w:t>
      </w:r>
      <w:r w:rsidRPr="006758A1">
        <w:rPr>
          <w:rFonts w:ascii="Times New Roman" w:hAnsi="Times New Roman" w:cs="Times New Roman"/>
          <w:sz w:val="24"/>
          <w:szCs w:val="24"/>
        </w:rPr>
        <w:t>S</w:t>
      </w:r>
      <w:r w:rsidR="00905EDF" w:rsidRPr="006758A1">
        <w:rPr>
          <w:rFonts w:ascii="Times New Roman" w:hAnsi="Times New Roman" w:cs="Times New Roman"/>
          <w:sz w:val="24"/>
          <w:szCs w:val="24"/>
        </w:rPr>
        <w:t>ailor</w:t>
      </w:r>
      <w:r w:rsidRPr="006758A1">
        <w:rPr>
          <w:rFonts w:ascii="Times New Roman" w:hAnsi="Times New Roman" w:cs="Times New Roman"/>
          <w:sz w:val="24"/>
          <w:szCs w:val="24"/>
        </w:rPr>
        <w:t>.</w:t>
      </w:r>
    </w:p>
    <w:p w14:paraId="69700645" w14:textId="595588A0" w:rsidR="004509AA" w:rsidRPr="006758A1" w:rsidRDefault="004509AA" w:rsidP="004716DE">
      <w:pPr>
        <w:pStyle w:val="NoSpacing"/>
        <w:numPr>
          <w:ilvl w:val="0"/>
          <w:numId w:val="1"/>
        </w:numPr>
        <w:tabs>
          <w:tab w:val="left" w:pos="360"/>
        </w:tabs>
        <w:rPr>
          <w:rFonts w:ascii="Times New Roman" w:hAnsi="Times New Roman" w:cs="Times New Roman"/>
          <w:sz w:val="24"/>
          <w:szCs w:val="24"/>
        </w:rPr>
      </w:pPr>
      <w:r w:rsidRPr="006758A1">
        <w:rPr>
          <w:rFonts w:ascii="Times New Roman" w:hAnsi="Times New Roman" w:cs="Times New Roman"/>
          <w:sz w:val="24"/>
          <w:szCs w:val="24"/>
        </w:rPr>
        <w:t>M</w:t>
      </w:r>
      <w:r w:rsidR="00905EDF" w:rsidRPr="006758A1">
        <w:rPr>
          <w:rFonts w:ascii="Times New Roman" w:hAnsi="Times New Roman" w:cs="Times New Roman"/>
          <w:sz w:val="24"/>
          <w:szCs w:val="24"/>
        </w:rPr>
        <w:t>aintain Culinary Specialist (CS) employment and readiness</w:t>
      </w:r>
      <w:r w:rsidRPr="006758A1">
        <w:rPr>
          <w:rFonts w:ascii="Times New Roman" w:hAnsi="Times New Roman" w:cs="Times New Roman"/>
          <w:sz w:val="24"/>
          <w:szCs w:val="24"/>
        </w:rPr>
        <w:t>.</w:t>
      </w:r>
    </w:p>
    <w:p w14:paraId="26A1AFB8" w14:textId="3193B779" w:rsidR="00905EDF" w:rsidRPr="006758A1" w:rsidRDefault="004509AA" w:rsidP="004716DE">
      <w:pPr>
        <w:pStyle w:val="NoSpacing"/>
        <w:numPr>
          <w:ilvl w:val="0"/>
          <w:numId w:val="1"/>
        </w:numPr>
        <w:tabs>
          <w:tab w:val="left" w:pos="360"/>
        </w:tabs>
        <w:rPr>
          <w:rFonts w:ascii="Times New Roman" w:hAnsi="Times New Roman" w:cs="Times New Roman"/>
          <w:sz w:val="24"/>
          <w:szCs w:val="24"/>
        </w:rPr>
      </w:pPr>
      <w:r w:rsidRPr="006758A1">
        <w:rPr>
          <w:rFonts w:ascii="Times New Roman" w:hAnsi="Times New Roman" w:cs="Times New Roman"/>
          <w:sz w:val="24"/>
          <w:szCs w:val="24"/>
        </w:rPr>
        <w:t>I</w:t>
      </w:r>
      <w:r w:rsidR="00905EDF" w:rsidRPr="006758A1">
        <w:rPr>
          <w:rFonts w:ascii="Times New Roman" w:hAnsi="Times New Roman" w:cs="Times New Roman"/>
          <w:sz w:val="24"/>
          <w:szCs w:val="24"/>
        </w:rPr>
        <w:t>dentify financial challenges.</w:t>
      </w:r>
    </w:p>
    <w:p w14:paraId="48C44311" w14:textId="77777777" w:rsidR="00CB372D" w:rsidRPr="006758A1" w:rsidRDefault="00CB372D" w:rsidP="00AF1F0C">
      <w:pPr>
        <w:pStyle w:val="NoSpacing"/>
        <w:tabs>
          <w:tab w:val="left" w:pos="360"/>
        </w:tabs>
        <w:rPr>
          <w:rFonts w:ascii="Times New Roman" w:hAnsi="Times New Roman" w:cs="Times New Roman"/>
          <w:sz w:val="24"/>
          <w:szCs w:val="24"/>
        </w:rPr>
      </w:pPr>
    </w:p>
    <w:p w14:paraId="300D97F5" w14:textId="1B3296E2" w:rsidR="00591CC3" w:rsidRPr="006758A1" w:rsidRDefault="00591CC3"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sz w:val="24"/>
          <w:szCs w:val="24"/>
        </w:rPr>
        <w:t>A</w:t>
      </w:r>
      <w:r w:rsidR="004509AA" w:rsidRPr="006758A1">
        <w:rPr>
          <w:rFonts w:ascii="Times New Roman" w:hAnsi="Times New Roman" w:cs="Times New Roman"/>
          <w:sz w:val="24"/>
          <w:szCs w:val="24"/>
        </w:rPr>
        <w:t>t</w:t>
      </w:r>
      <w:r w:rsidRPr="006758A1">
        <w:rPr>
          <w:rFonts w:ascii="Times New Roman" w:hAnsi="Times New Roman" w:cs="Times New Roman"/>
          <w:sz w:val="24"/>
          <w:szCs w:val="24"/>
        </w:rPr>
        <w:t xml:space="preserve"> a minimum, a</w:t>
      </w:r>
      <w:r w:rsidR="00B74AFD" w:rsidRPr="006758A1">
        <w:rPr>
          <w:rFonts w:ascii="Times New Roman" w:hAnsi="Times New Roman" w:cs="Times New Roman"/>
          <w:sz w:val="24"/>
          <w:szCs w:val="24"/>
        </w:rPr>
        <w:t xml:space="preserve"> </w:t>
      </w:r>
      <w:r w:rsidR="009B51C5" w:rsidRPr="006758A1">
        <w:rPr>
          <w:rFonts w:ascii="Times New Roman" w:hAnsi="Times New Roman" w:cs="Times New Roman"/>
          <w:sz w:val="24"/>
          <w:szCs w:val="24"/>
        </w:rPr>
        <w:t>P</w:t>
      </w:r>
      <w:r w:rsidR="00B842D6" w:rsidRPr="006758A1">
        <w:rPr>
          <w:rFonts w:ascii="Times New Roman" w:hAnsi="Times New Roman" w:cs="Times New Roman"/>
          <w:sz w:val="24"/>
          <w:szCs w:val="24"/>
        </w:rPr>
        <w:t>owerP</w:t>
      </w:r>
      <w:r w:rsidR="009B51C5" w:rsidRPr="006758A1">
        <w:rPr>
          <w:rFonts w:ascii="Times New Roman" w:hAnsi="Times New Roman" w:cs="Times New Roman"/>
          <w:sz w:val="24"/>
          <w:szCs w:val="24"/>
        </w:rPr>
        <w:t>oint BCA</w:t>
      </w:r>
      <w:r w:rsidR="0073209F" w:rsidRPr="006758A1">
        <w:rPr>
          <w:rFonts w:ascii="Times New Roman" w:hAnsi="Times New Roman" w:cs="Times New Roman"/>
          <w:sz w:val="24"/>
          <w:szCs w:val="24"/>
        </w:rPr>
        <w:t xml:space="preserve"> presentation</w:t>
      </w:r>
      <w:r w:rsidR="005D51C0" w:rsidRPr="006758A1">
        <w:rPr>
          <w:rFonts w:ascii="Times New Roman" w:hAnsi="Times New Roman" w:cs="Times New Roman"/>
          <w:iCs/>
          <w:sz w:val="24"/>
          <w:szCs w:val="24"/>
        </w:rPr>
        <w:t xml:space="preserve"> </w:t>
      </w:r>
      <w:r w:rsidRPr="006758A1">
        <w:rPr>
          <w:rFonts w:ascii="Times New Roman" w:hAnsi="Times New Roman" w:cs="Times New Roman"/>
          <w:iCs/>
          <w:sz w:val="24"/>
          <w:szCs w:val="24"/>
        </w:rPr>
        <w:t>should include:</w:t>
      </w:r>
    </w:p>
    <w:p w14:paraId="04367148" w14:textId="77777777" w:rsidR="00C566FB" w:rsidRPr="006758A1" w:rsidRDefault="00C566FB" w:rsidP="00AF1F0C">
      <w:pPr>
        <w:pStyle w:val="NoSpacing"/>
        <w:tabs>
          <w:tab w:val="left" w:pos="360"/>
        </w:tabs>
        <w:rPr>
          <w:rFonts w:ascii="Times New Roman" w:hAnsi="Times New Roman" w:cs="Times New Roman"/>
        </w:rPr>
      </w:pPr>
    </w:p>
    <w:p w14:paraId="0B636249" w14:textId="77777777" w:rsidR="006B5910" w:rsidRPr="006758A1" w:rsidRDefault="00FA0E47" w:rsidP="004716DE">
      <w:pPr>
        <w:pStyle w:val="ListParagraph"/>
        <w:numPr>
          <w:ilvl w:val="0"/>
          <w:numId w:val="2"/>
        </w:num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Executive Summary</w:t>
      </w:r>
    </w:p>
    <w:p w14:paraId="3DD1CEB2" w14:textId="5B55F34B" w:rsidR="00CB372D" w:rsidRPr="006758A1" w:rsidRDefault="00F23FE9"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rPr>
        <w:t xml:space="preserve"> </w:t>
      </w:r>
    </w:p>
    <w:p w14:paraId="26718BBD" w14:textId="77777777" w:rsidR="00AF1F0C" w:rsidRPr="006758A1" w:rsidRDefault="00FA0E47"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2.0</w:t>
      </w:r>
      <w:r w:rsidR="00110E5B" w:rsidRPr="006758A1">
        <w:rPr>
          <w:rFonts w:ascii="Times New Roman" w:hAnsi="Times New Roman" w:cs="Times New Roman"/>
          <w:b/>
          <w:bCs/>
          <w:sz w:val="24"/>
          <w:szCs w:val="24"/>
        </w:rPr>
        <w:t>.</w:t>
      </w:r>
      <w:r w:rsidRPr="006758A1">
        <w:rPr>
          <w:rFonts w:ascii="Times New Roman" w:hAnsi="Times New Roman" w:cs="Times New Roman"/>
          <w:b/>
          <w:bCs/>
          <w:sz w:val="24"/>
          <w:szCs w:val="24"/>
        </w:rPr>
        <w:t xml:space="preserve"> </w:t>
      </w:r>
      <w:r w:rsidR="00110E5B" w:rsidRPr="006758A1">
        <w:rPr>
          <w:rFonts w:ascii="Times New Roman" w:hAnsi="Times New Roman" w:cs="Times New Roman"/>
          <w:b/>
          <w:bCs/>
          <w:sz w:val="24"/>
          <w:szCs w:val="24"/>
        </w:rPr>
        <w:t xml:space="preserve">Current </w:t>
      </w:r>
      <w:r w:rsidRPr="006758A1">
        <w:rPr>
          <w:rFonts w:ascii="Times New Roman" w:hAnsi="Times New Roman" w:cs="Times New Roman"/>
          <w:b/>
          <w:bCs/>
          <w:sz w:val="24"/>
          <w:szCs w:val="24"/>
        </w:rPr>
        <w:t>Concept of Operations</w:t>
      </w:r>
      <w:r w:rsidR="00110E5B" w:rsidRPr="006758A1">
        <w:rPr>
          <w:rFonts w:ascii="Times New Roman" w:hAnsi="Times New Roman" w:cs="Times New Roman"/>
          <w:b/>
          <w:bCs/>
          <w:sz w:val="24"/>
          <w:szCs w:val="24"/>
        </w:rPr>
        <w:t xml:space="preserve"> </w:t>
      </w:r>
    </w:p>
    <w:p w14:paraId="08899989" w14:textId="77777777" w:rsidR="00AF1F0C" w:rsidRPr="006758A1" w:rsidRDefault="00AF1F0C" w:rsidP="00AF1F0C">
      <w:pPr>
        <w:tabs>
          <w:tab w:val="left" w:pos="360"/>
        </w:tabs>
        <w:spacing w:after="0" w:line="240" w:lineRule="auto"/>
        <w:rPr>
          <w:rFonts w:ascii="Times New Roman" w:hAnsi="Times New Roman" w:cs="Times New Roman"/>
          <w:b/>
          <w:bCs/>
          <w:sz w:val="24"/>
          <w:szCs w:val="24"/>
        </w:rPr>
      </w:pPr>
    </w:p>
    <w:p w14:paraId="53FB7C71" w14:textId="4857BDFD" w:rsidR="00AF1F0C" w:rsidRPr="006758A1" w:rsidRDefault="00AF1F0C"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r w:rsidR="00110E5B" w:rsidRPr="006758A1">
        <w:rPr>
          <w:rFonts w:ascii="Times New Roman" w:hAnsi="Times New Roman" w:cs="Times New Roman"/>
          <w:b/>
          <w:bCs/>
          <w:sz w:val="24"/>
          <w:szCs w:val="24"/>
        </w:rPr>
        <w:t>2.1. Business Objective</w:t>
      </w:r>
    </w:p>
    <w:p w14:paraId="726257AA" w14:textId="33886238" w:rsidR="00B74AFD" w:rsidRPr="006758A1" w:rsidRDefault="00EF152B" w:rsidP="004716DE">
      <w:pPr>
        <w:pStyle w:val="NormalWeb"/>
        <w:numPr>
          <w:ilvl w:val="0"/>
          <w:numId w:val="6"/>
        </w:numPr>
        <w:spacing w:before="0" w:beforeAutospacing="0" w:after="0" w:afterAutospacing="0"/>
        <w:rPr>
          <w:sz w:val="22"/>
          <w:szCs w:val="22"/>
        </w:rPr>
      </w:pPr>
      <w:r w:rsidRPr="006758A1">
        <w:rPr>
          <w:sz w:val="22"/>
          <w:szCs w:val="22"/>
        </w:rPr>
        <w:t>Provide</w:t>
      </w:r>
      <w:r w:rsidR="00A917A9" w:rsidRPr="006758A1">
        <w:rPr>
          <w:sz w:val="22"/>
          <w:szCs w:val="22"/>
        </w:rPr>
        <w:t xml:space="preserve"> goals </w:t>
      </w:r>
      <w:r w:rsidR="00A917A9" w:rsidRPr="006758A1">
        <w:rPr>
          <w:rFonts w:eastAsia="+mn-ea"/>
          <w:kern w:val="24"/>
          <w:sz w:val="22"/>
          <w:szCs w:val="22"/>
        </w:rPr>
        <w:t xml:space="preserve">to achieve within a certain timeframe. These </w:t>
      </w:r>
      <w:r w:rsidR="00225C3D" w:rsidRPr="006758A1">
        <w:rPr>
          <w:rFonts w:eastAsia="+mn-ea"/>
          <w:kern w:val="24"/>
          <w:sz w:val="22"/>
          <w:szCs w:val="22"/>
        </w:rPr>
        <w:t>goals</w:t>
      </w:r>
      <w:r w:rsidR="00A917A9" w:rsidRPr="006758A1">
        <w:rPr>
          <w:rFonts w:eastAsia="+mn-ea"/>
          <w:kern w:val="24"/>
          <w:sz w:val="22"/>
          <w:szCs w:val="22"/>
        </w:rPr>
        <w:t xml:space="preserve"> </w:t>
      </w:r>
      <w:r w:rsidR="00225C3D" w:rsidRPr="006758A1">
        <w:rPr>
          <w:rFonts w:eastAsia="+mn-ea"/>
          <w:kern w:val="24"/>
          <w:sz w:val="22"/>
          <w:szCs w:val="22"/>
        </w:rPr>
        <w:t>in</w:t>
      </w:r>
      <w:r w:rsidR="00A917A9" w:rsidRPr="006758A1">
        <w:rPr>
          <w:rFonts w:eastAsia="+mn-ea"/>
          <w:kern w:val="24"/>
          <w:sz w:val="22"/>
          <w:szCs w:val="22"/>
        </w:rPr>
        <w:t xml:space="preserve"> decision-making, align</w:t>
      </w:r>
      <w:r w:rsidR="00225C3D" w:rsidRPr="006758A1">
        <w:rPr>
          <w:rFonts w:eastAsia="+mn-ea"/>
          <w:kern w:val="24"/>
          <w:sz w:val="22"/>
          <w:szCs w:val="22"/>
        </w:rPr>
        <w:t>ing</w:t>
      </w:r>
      <w:r w:rsidR="00A917A9" w:rsidRPr="006758A1">
        <w:rPr>
          <w:rFonts w:eastAsia="+mn-ea"/>
          <w:kern w:val="24"/>
          <w:sz w:val="22"/>
          <w:szCs w:val="22"/>
        </w:rPr>
        <w:t xml:space="preserve"> teams, and help track progress toward broader strategic goals.</w:t>
      </w:r>
    </w:p>
    <w:p w14:paraId="671EC1E0" w14:textId="77777777" w:rsidR="006758A1" w:rsidRPr="006758A1" w:rsidRDefault="00AF1F0C"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p>
    <w:p w14:paraId="7281578E" w14:textId="794A8214" w:rsidR="00AF1F0C" w:rsidRPr="006758A1" w:rsidRDefault="006758A1"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r w:rsidR="00110E5B" w:rsidRPr="006758A1">
        <w:rPr>
          <w:rFonts w:ascii="Times New Roman" w:hAnsi="Times New Roman" w:cs="Times New Roman"/>
          <w:b/>
          <w:bCs/>
          <w:sz w:val="24"/>
          <w:szCs w:val="24"/>
        </w:rPr>
        <w:t xml:space="preserve">2.2. </w:t>
      </w:r>
      <w:r w:rsidR="00532BA4" w:rsidRPr="006758A1">
        <w:rPr>
          <w:rFonts w:ascii="Times New Roman" w:hAnsi="Times New Roman" w:cs="Times New Roman"/>
          <w:b/>
          <w:bCs/>
          <w:sz w:val="24"/>
          <w:szCs w:val="24"/>
        </w:rPr>
        <w:t xml:space="preserve">Proposed and </w:t>
      </w:r>
      <w:r w:rsidR="0080381A" w:rsidRPr="006758A1">
        <w:rPr>
          <w:rFonts w:ascii="Times New Roman" w:hAnsi="Times New Roman" w:cs="Times New Roman"/>
          <w:b/>
          <w:bCs/>
          <w:sz w:val="24"/>
          <w:szCs w:val="24"/>
        </w:rPr>
        <w:t>D</w:t>
      </w:r>
      <w:r w:rsidR="00532BA4" w:rsidRPr="006758A1">
        <w:rPr>
          <w:rFonts w:ascii="Times New Roman" w:hAnsi="Times New Roman" w:cs="Times New Roman"/>
          <w:b/>
          <w:bCs/>
          <w:sz w:val="24"/>
          <w:szCs w:val="24"/>
        </w:rPr>
        <w:t xml:space="preserve">esired </w:t>
      </w:r>
      <w:r w:rsidR="0080381A" w:rsidRPr="006758A1">
        <w:rPr>
          <w:rFonts w:ascii="Times New Roman" w:hAnsi="Times New Roman" w:cs="Times New Roman"/>
          <w:b/>
          <w:bCs/>
          <w:sz w:val="24"/>
          <w:szCs w:val="24"/>
        </w:rPr>
        <w:t>E</w:t>
      </w:r>
      <w:r w:rsidR="00532BA4" w:rsidRPr="006758A1">
        <w:rPr>
          <w:rFonts w:ascii="Times New Roman" w:hAnsi="Times New Roman" w:cs="Times New Roman"/>
          <w:b/>
          <w:bCs/>
          <w:sz w:val="24"/>
          <w:szCs w:val="24"/>
        </w:rPr>
        <w:t>ffects</w:t>
      </w:r>
    </w:p>
    <w:p w14:paraId="339D2CFD" w14:textId="5A3F3188" w:rsidR="00A917A9" w:rsidRPr="006758A1" w:rsidRDefault="00A917A9" w:rsidP="004716DE">
      <w:pPr>
        <w:pStyle w:val="ListParagraph"/>
        <w:numPr>
          <w:ilvl w:val="0"/>
          <w:numId w:val="6"/>
        </w:numPr>
        <w:tabs>
          <w:tab w:val="left" w:pos="360"/>
        </w:tabs>
        <w:spacing w:after="0" w:line="240" w:lineRule="auto"/>
        <w:rPr>
          <w:rFonts w:ascii="Times New Roman" w:hAnsi="Times New Roman" w:cs="Times New Roman"/>
          <w:b/>
          <w:bCs/>
        </w:rPr>
      </w:pPr>
      <w:r w:rsidRPr="006758A1">
        <w:rPr>
          <w:rFonts w:ascii="Times New Roman" w:eastAsia="+mn-ea" w:hAnsi="Times New Roman" w:cs="Times New Roman"/>
          <w:kern w:val="24"/>
        </w:rPr>
        <w:t>Describe the anticipated outcome of a project or decision</w:t>
      </w:r>
      <w:r w:rsidR="00225C3D" w:rsidRPr="006758A1">
        <w:rPr>
          <w:rFonts w:ascii="Times New Roman" w:eastAsia="+mn-ea" w:hAnsi="Times New Roman" w:cs="Times New Roman"/>
          <w:kern w:val="24"/>
        </w:rPr>
        <w:t xml:space="preserve"> and the outcome for the operation</w:t>
      </w:r>
    </w:p>
    <w:p w14:paraId="0A8342D1" w14:textId="77777777" w:rsidR="006758A1" w:rsidRPr="006758A1" w:rsidRDefault="00AF1F0C"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p>
    <w:p w14:paraId="581EAD48" w14:textId="75AC2860" w:rsidR="00AF1F0C" w:rsidRPr="006758A1" w:rsidRDefault="006758A1" w:rsidP="00AF1F0C">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r w:rsidR="00110E5B" w:rsidRPr="006758A1">
        <w:rPr>
          <w:rFonts w:ascii="Times New Roman" w:hAnsi="Times New Roman" w:cs="Times New Roman"/>
          <w:b/>
          <w:bCs/>
          <w:sz w:val="24"/>
          <w:szCs w:val="24"/>
        </w:rPr>
        <w:t xml:space="preserve">2.3. </w:t>
      </w:r>
      <w:r w:rsidR="002D08E8" w:rsidRPr="006758A1">
        <w:rPr>
          <w:rFonts w:ascii="Times New Roman" w:hAnsi="Times New Roman" w:cs="Times New Roman"/>
          <w:b/>
          <w:bCs/>
          <w:sz w:val="24"/>
          <w:szCs w:val="24"/>
        </w:rPr>
        <w:t xml:space="preserve">Current </w:t>
      </w:r>
      <w:r w:rsidR="00A67B74" w:rsidRPr="006758A1">
        <w:rPr>
          <w:rFonts w:ascii="Times New Roman" w:hAnsi="Times New Roman" w:cs="Times New Roman"/>
          <w:b/>
          <w:bCs/>
          <w:sz w:val="24"/>
          <w:szCs w:val="24"/>
        </w:rPr>
        <w:t xml:space="preserve">ESM </w:t>
      </w:r>
      <w:r w:rsidR="0080381A" w:rsidRPr="006758A1">
        <w:rPr>
          <w:rFonts w:ascii="Times New Roman" w:hAnsi="Times New Roman" w:cs="Times New Roman"/>
          <w:b/>
          <w:bCs/>
          <w:sz w:val="24"/>
          <w:szCs w:val="24"/>
        </w:rPr>
        <w:t>O</w:t>
      </w:r>
      <w:r w:rsidR="002D08E8" w:rsidRPr="006758A1">
        <w:rPr>
          <w:rFonts w:ascii="Times New Roman" w:hAnsi="Times New Roman" w:cs="Times New Roman"/>
          <w:b/>
          <w:bCs/>
          <w:sz w:val="24"/>
          <w:szCs w:val="24"/>
        </w:rPr>
        <w:t xml:space="preserve">perating </w:t>
      </w:r>
      <w:r w:rsidR="0080381A" w:rsidRPr="006758A1">
        <w:rPr>
          <w:rFonts w:ascii="Times New Roman" w:hAnsi="Times New Roman" w:cs="Times New Roman"/>
          <w:b/>
          <w:bCs/>
          <w:sz w:val="24"/>
          <w:szCs w:val="24"/>
        </w:rPr>
        <w:t>E</w:t>
      </w:r>
      <w:r w:rsidR="003D5944" w:rsidRPr="006758A1">
        <w:rPr>
          <w:rFonts w:ascii="Times New Roman" w:hAnsi="Times New Roman" w:cs="Times New Roman"/>
          <w:b/>
          <w:bCs/>
          <w:sz w:val="24"/>
          <w:szCs w:val="24"/>
        </w:rPr>
        <w:t>nvironment</w:t>
      </w:r>
    </w:p>
    <w:p w14:paraId="639C591E" w14:textId="45139AA9" w:rsidR="00AF1F0C" w:rsidRPr="006758A1" w:rsidRDefault="00400B1D" w:rsidP="004716DE">
      <w:pPr>
        <w:pStyle w:val="ListParagraph"/>
        <w:numPr>
          <w:ilvl w:val="0"/>
          <w:numId w:val="3"/>
        </w:num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 xml:space="preserve">NAF/CS </w:t>
      </w:r>
      <w:r w:rsidR="008208CE" w:rsidRPr="006758A1">
        <w:rPr>
          <w:rFonts w:ascii="Times New Roman" w:hAnsi="Times New Roman" w:cs="Times New Roman"/>
          <w:sz w:val="24"/>
          <w:szCs w:val="24"/>
        </w:rPr>
        <w:t>Staffing Pl</w:t>
      </w:r>
      <w:r w:rsidR="007917D7" w:rsidRPr="006758A1">
        <w:rPr>
          <w:rFonts w:ascii="Times New Roman" w:hAnsi="Times New Roman" w:cs="Times New Roman"/>
          <w:sz w:val="24"/>
          <w:szCs w:val="24"/>
        </w:rPr>
        <w:t xml:space="preserve">an </w:t>
      </w:r>
    </w:p>
    <w:p w14:paraId="479E7633" w14:textId="48EF22E2" w:rsidR="00AF1F0C" w:rsidRPr="006758A1" w:rsidRDefault="008E083B" w:rsidP="004716DE">
      <w:pPr>
        <w:pStyle w:val="ListParagraph"/>
        <w:numPr>
          <w:ilvl w:val="0"/>
          <w:numId w:val="3"/>
        </w:num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sz w:val="24"/>
          <w:szCs w:val="24"/>
        </w:rPr>
        <w:t>Hours of operations</w:t>
      </w:r>
    </w:p>
    <w:p w14:paraId="0C000893" w14:textId="77777777" w:rsidR="006758A1" w:rsidRPr="006758A1" w:rsidRDefault="00AF1F0C"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p>
    <w:p w14:paraId="56E902DC" w14:textId="51C18041" w:rsidR="00AF1F0C" w:rsidRPr="006758A1" w:rsidRDefault="006758A1"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r w:rsidR="00110E5B" w:rsidRPr="006758A1">
        <w:rPr>
          <w:rFonts w:ascii="Times New Roman" w:hAnsi="Times New Roman" w:cs="Times New Roman"/>
          <w:b/>
          <w:bCs/>
          <w:sz w:val="24"/>
          <w:szCs w:val="24"/>
        </w:rPr>
        <w:t>2.</w:t>
      </w:r>
      <w:r w:rsidR="007876BE" w:rsidRPr="006758A1">
        <w:rPr>
          <w:rFonts w:ascii="Times New Roman" w:hAnsi="Times New Roman" w:cs="Times New Roman"/>
          <w:b/>
          <w:bCs/>
          <w:sz w:val="24"/>
          <w:szCs w:val="24"/>
        </w:rPr>
        <w:t>4</w:t>
      </w:r>
      <w:r w:rsidR="00110E5B" w:rsidRPr="006758A1">
        <w:rPr>
          <w:rFonts w:ascii="Times New Roman" w:hAnsi="Times New Roman" w:cs="Times New Roman"/>
          <w:b/>
          <w:bCs/>
          <w:sz w:val="24"/>
          <w:szCs w:val="24"/>
        </w:rPr>
        <w:t>. Risks, Challenges, Obstacles</w:t>
      </w:r>
    </w:p>
    <w:p w14:paraId="75714F22" w14:textId="0C512902" w:rsidR="00A917A9" w:rsidRPr="006758A1" w:rsidRDefault="00B842D6" w:rsidP="004716DE">
      <w:pPr>
        <w:pStyle w:val="ListParagraph"/>
        <w:numPr>
          <w:ilvl w:val="0"/>
          <w:numId w:val="8"/>
        </w:numPr>
        <w:spacing w:after="0" w:line="240" w:lineRule="auto"/>
        <w:rPr>
          <w:rFonts w:ascii="Times New Roman" w:eastAsia="Times New Roman" w:hAnsi="Times New Roman" w:cs="Times New Roman"/>
        </w:rPr>
      </w:pPr>
      <w:r w:rsidRPr="006758A1">
        <w:rPr>
          <w:rFonts w:ascii="Times New Roman" w:eastAsia="+mn-ea" w:hAnsi="Times New Roman" w:cs="Times New Roman"/>
          <w:kern w:val="24"/>
        </w:rPr>
        <w:t>Examples may include: h</w:t>
      </w:r>
      <w:r w:rsidR="001F4158" w:rsidRPr="006758A1">
        <w:rPr>
          <w:rFonts w:ascii="Times New Roman" w:eastAsia="+mn-ea" w:hAnsi="Times New Roman" w:cs="Times New Roman"/>
          <w:kern w:val="24"/>
        </w:rPr>
        <w:t xml:space="preserve">ealth and safety violations, </w:t>
      </w:r>
      <w:r w:rsidR="00C84280" w:rsidRPr="006758A1">
        <w:rPr>
          <w:rFonts w:ascii="Times New Roman" w:eastAsia="+mn-ea" w:hAnsi="Times New Roman" w:cs="Times New Roman"/>
          <w:kern w:val="24"/>
        </w:rPr>
        <w:t>r</w:t>
      </w:r>
      <w:r w:rsidR="001F4158" w:rsidRPr="006758A1">
        <w:rPr>
          <w:rFonts w:ascii="Times New Roman" w:eastAsia="+mn-ea" w:hAnsi="Times New Roman" w:cs="Times New Roman"/>
          <w:kern w:val="24"/>
        </w:rPr>
        <w:t>egulatory changes,</w:t>
      </w:r>
      <w:r w:rsidR="00C84280" w:rsidRPr="006758A1">
        <w:rPr>
          <w:rFonts w:ascii="Times New Roman" w:eastAsia="+mn-ea" w:hAnsi="Times New Roman" w:cs="Times New Roman"/>
          <w:kern w:val="24"/>
        </w:rPr>
        <w:t xml:space="preserve"> b</w:t>
      </w:r>
      <w:r w:rsidR="001F4158" w:rsidRPr="006758A1">
        <w:rPr>
          <w:rFonts w:ascii="Times New Roman" w:eastAsia="+mn-ea" w:hAnsi="Times New Roman" w:cs="Times New Roman"/>
          <w:kern w:val="24"/>
        </w:rPr>
        <w:t xml:space="preserve">ase security, </w:t>
      </w:r>
      <w:r w:rsidR="00C84280" w:rsidRPr="006758A1">
        <w:rPr>
          <w:rFonts w:ascii="Times New Roman" w:eastAsia="+mn-ea" w:hAnsi="Times New Roman" w:cs="Times New Roman"/>
          <w:kern w:val="24"/>
        </w:rPr>
        <w:t>l</w:t>
      </w:r>
      <w:r w:rsidR="001F4158" w:rsidRPr="006758A1">
        <w:rPr>
          <w:rFonts w:ascii="Times New Roman" w:eastAsia="+mn-ea" w:hAnsi="Times New Roman" w:cs="Times New Roman"/>
          <w:kern w:val="24"/>
        </w:rPr>
        <w:t xml:space="preserve">abor shortages and solutions, </w:t>
      </w:r>
      <w:r w:rsidR="00C84280" w:rsidRPr="006758A1">
        <w:rPr>
          <w:rFonts w:ascii="Times New Roman" w:eastAsia="+mn-ea" w:hAnsi="Times New Roman" w:cs="Times New Roman"/>
          <w:kern w:val="24"/>
        </w:rPr>
        <w:t>c</w:t>
      </w:r>
      <w:r w:rsidR="001F4158" w:rsidRPr="006758A1">
        <w:rPr>
          <w:rFonts w:ascii="Times New Roman" w:eastAsia="+mn-ea" w:hAnsi="Times New Roman" w:cs="Times New Roman"/>
          <w:kern w:val="24"/>
        </w:rPr>
        <w:t xml:space="preserve">ustomer expectations, </w:t>
      </w:r>
      <w:r w:rsidR="00C84280" w:rsidRPr="006758A1">
        <w:rPr>
          <w:rFonts w:ascii="Times New Roman" w:eastAsia="+mn-ea" w:hAnsi="Times New Roman" w:cs="Times New Roman"/>
          <w:kern w:val="24"/>
        </w:rPr>
        <w:t>f</w:t>
      </w:r>
      <w:r w:rsidR="001F4158" w:rsidRPr="006758A1">
        <w:rPr>
          <w:rFonts w:ascii="Times New Roman" w:eastAsia="+mn-ea" w:hAnsi="Times New Roman" w:cs="Times New Roman"/>
          <w:kern w:val="24"/>
        </w:rPr>
        <w:t xml:space="preserve">ood trends, </w:t>
      </w:r>
      <w:r w:rsidR="00C84280" w:rsidRPr="006758A1">
        <w:rPr>
          <w:rFonts w:ascii="Times New Roman" w:eastAsia="+mn-ea" w:hAnsi="Times New Roman" w:cs="Times New Roman"/>
          <w:kern w:val="24"/>
        </w:rPr>
        <w:t>f</w:t>
      </w:r>
      <w:r w:rsidR="001F4158" w:rsidRPr="006758A1">
        <w:rPr>
          <w:rFonts w:ascii="Times New Roman" w:eastAsia="+mn-ea" w:hAnsi="Times New Roman" w:cs="Times New Roman"/>
          <w:kern w:val="24"/>
        </w:rPr>
        <w:t xml:space="preserve">unding solutions, </w:t>
      </w:r>
      <w:r w:rsidR="00C84280" w:rsidRPr="006758A1">
        <w:rPr>
          <w:rFonts w:ascii="Times New Roman" w:eastAsia="+mn-ea" w:hAnsi="Times New Roman" w:cs="Times New Roman"/>
          <w:kern w:val="24"/>
        </w:rPr>
        <w:t>m</w:t>
      </w:r>
      <w:r w:rsidR="001F4158" w:rsidRPr="006758A1">
        <w:rPr>
          <w:rFonts w:ascii="Times New Roman" w:eastAsia="+mn-ea" w:hAnsi="Times New Roman" w:cs="Times New Roman"/>
          <w:kern w:val="24"/>
        </w:rPr>
        <w:t>enu changes, hours of operations</w:t>
      </w:r>
    </w:p>
    <w:p w14:paraId="209EFAA2" w14:textId="77777777" w:rsidR="006758A1" w:rsidRPr="006758A1" w:rsidRDefault="006758A1" w:rsidP="006758A1">
      <w:pPr>
        <w:pStyle w:val="ListParagraph"/>
        <w:spacing w:after="0" w:line="240" w:lineRule="auto"/>
        <w:ind w:left="1080"/>
        <w:rPr>
          <w:rFonts w:ascii="Times New Roman" w:eastAsia="Times New Roman" w:hAnsi="Times New Roman" w:cs="Times New Roman"/>
        </w:rPr>
      </w:pPr>
    </w:p>
    <w:p w14:paraId="296422BE" w14:textId="21ADBA26" w:rsidR="00AF1F0C" w:rsidRPr="006758A1" w:rsidRDefault="00AF1F0C"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lastRenderedPageBreak/>
        <w:tab/>
      </w:r>
      <w:r w:rsidR="00110E5B" w:rsidRPr="006758A1">
        <w:rPr>
          <w:rFonts w:ascii="Times New Roman" w:hAnsi="Times New Roman" w:cs="Times New Roman"/>
          <w:b/>
          <w:bCs/>
          <w:sz w:val="24"/>
          <w:szCs w:val="24"/>
        </w:rPr>
        <w:t>2.</w:t>
      </w:r>
      <w:r w:rsidR="007876BE" w:rsidRPr="006758A1">
        <w:rPr>
          <w:rFonts w:ascii="Times New Roman" w:hAnsi="Times New Roman" w:cs="Times New Roman"/>
          <w:b/>
          <w:bCs/>
          <w:sz w:val="24"/>
          <w:szCs w:val="24"/>
        </w:rPr>
        <w:t>5</w:t>
      </w:r>
      <w:r w:rsidR="00110E5B" w:rsidRPr="006758A1">
        <w:rPr>
          <w:rFonts w:ascii="Times New Roman" w:hAnsi="Times New Roman" w:cs="Times New Roman"/>
          <w:b/>
          <w:bCs/>
          <w:sz w:val="24"/>
          <w:szCs w:val="24"/>
        </w:rPr>
        <w:t>. Potential Courses of Action (COAs) and Discussion</w:t>
      </w:r>
    </w:p>
    <w:p w14:paraId="7E433801" w14:textId="14FA40C3" w:rsidR="001826E6" w:rsidRPr="006758A1" w:rsidRDefault="001826E6" w:rsidP="004716DE">
      <w:pPr>
        <w:pStyle w:val="ListParagraph"/>
        <w:numPr>
          <w:ilvl w:val="0"/>
          <w:numId w:val="7"/>
        </w:num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sz w:val="24"/>
          <w:szCs w:val="24"/>
        </w:rPr>
        <w:t xml:space="preserve">Analyze and compare potential courses of action, highlighting pros and cons </w:t>
      </w:r>
      <w:r w:rsidR="00390B60" w:rsidRPr="006758A1">
        <w:rPr>
          <w:rFonts w:ascii="Times New Roman" w:hAnsi="Times New Roman" w:cs="Times New Roman"/>
          <w:sz w:val="24"/>
          <w:szCs w:val="24"/>
        </w:rPr>
        <w:t xml:space="preserve">of </w:t>
      </w:r>
      <w:r w:rsidR="0014124A" w:rsidRPr="006758A1">
        <w:rPr>
          <w:rFonts w:ascii="Times New Roman" w:hAnsi="Times New Roman" w:cs="Times New Roman"/>
          <w:sz w:val="24"/>
          <w:szCs w:val="24"/>
        </w:rPr>
        <w:t>k</w:t>
      </w:r>
      <w:r w:rsidR="00390B60" w:rsidRPr="006758A1">
        <w:rPr>
          <w:rFonts w:ascii="Times New Roman" w:hAnsi="Times New Roman" w:cs="Times New Roman"/>
          <w:sz w:val="24"/>
          <w:szCs w:val="24"/>
        </w:rPr>
        <w:t>e</w:t>
      </w:r>
      <w:r w:rsidR="0014124A" w:rsidRPr="006758A1">
        <w:rPr>
          <w:rFonts w:ascii="Times New Roman" w:hAnsi="Times New Roman" w:cs="Times New Roman"/>
          <w:sz w:val="24"/>
          <w:szCs w:val="24"/>
        </w:rPr>
        <w:t>y</w:t>
      </w:r>
      <w:r w:rsidR="00390B60" w:rsidRPr="006758A1">
        <w:rPr>
          <w:rFonts w:ascii="Times New Roman" w:hAnsi="Times New Roman" w:cs="Times New Roman"/>
          <w:sz w:val="24"/>
          <w:szCs w:val="24"/>
        </w:rPr>
        <w:t xml:space="preserve"> points such as, </w:t>
      </w:r>
      <w:r w:rsidR="0014124A" w:rsidRPr="006758A1">
        <w:rPr>
          <w:rFonts w:ascii="Times New Roman" w:hAnsi="Times New Roman" w:cs="Times New Roman"/>
          <w:sz w:val="24"/>
          <w:szCs w:val="24"/>
        </w:rPr>
        <w:t>b</w:t>
      </w:r>
      <w:r w:rsidR="00390B60" w:rsidRPr="006758A1">
        <w:rPr>
          <w:rFonts w:ascii="Times New Roman" w:hAnsi="Times New Roman" w:cs="Times New Roman"/>
          <w:sz w:val="24"/>
          <w:szCs w:val="24"/>
        </w:rPr>
        <w:t xml:space="preserve">enefits of the operation, </w:t>
      </w:r>
      <w:r w:rsidR="0014124A" w:rsidRPr="006758A1">
        <w:rPr>
          <w:rFonts w:ascii="Times New Roman" w:hAnsi="Times New Roman" w:cs="Times New Roman"/>
          <w:sz w:val="24"/>
          <w:szCs w:val="24"/>
        </w:rPr>
        <w:t>is the operation realistic given current resources and conditions, long term goals</w:t>
      </w:r>
    </w:p>
    <w:p w14:paraId="1DE1D02B" w14:textId="77777777" w:rsidR="006758A1" w:rsidRPr="006758A1" w:rsidRDefault="00AF1F0C" w:rsidP="00390B60">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p>
    <w:p w14:paraId="56679D57" w14:textId="29A73C37" w:rsidR="00AF1F0C" w:rsidRPr="006758A1" w:rsidRDefault="006758A1" w:rsidP="00390B60">
      <w:p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b/>
          <w:bCs/>
          <w:sz w:val="24"/>
          <w:szCs w:val="24"/>
        </w:rPr>
        <w:tab/>
      </w:r>
      <w:r w:rsidR="00110E5B" w:rsidRPr="006758A1">
        <w:rPr>
          <w:rFonts w:ascii="Times New Roman" w:hAnsi="Times New Roman" w:cs="Times New Roman"/>
          <w:b/>
          <w:bCs/>
          <w:sz w:val="24"/>
          <w:szCs w:val="24"/>
        </w:rPr>
        <w:t>2.</w:t>
      </w:r>
      <w:r w:rsidR="007876BE" w:rsidRPr="006758A1">
        <w:rPr>
          <w:rFonts w:ascii="Times New Roman" w:hAnsi="Times New Roman" w:cs="Times New Roman"/>
          <w:b/>
          <w:bCs/>
          <w:sz w:val="24"/>
          <w:szCs w:val="24"/>
        </w:rPr>
        <w:t>6</w:t>
      </w:r>
      <w:r w:rsidR="00110E5B" w:rsidRPr="006758A1">
        <w:rPr>
          <w:rFonts w:ascii="Times New Roman" w:hAnsi="Times New Roman" w:cs="Times New Roman"/>
          <w:b/>
          <w:bCs/>
          <w:sz w:val="24"/>
          <w:szCs w:val="24"/>
        </w:rPr>
        <w:t xml:space="preserve">. </w:t>
      </w:r>
      <w:r w:rsidR="00DA76C1" w:rsidRPr="006758A1">
        <w:rPr>
          <w:rFonts w:ascii="Times New Roman" w:hAnsi="Times New Roman" w:cs="Times New Roman"/>
          <w:b/>
          <w:bCs/>
          <w:sz w:val="24"/>
          <w:szCs w:val="24"/>
        </w:rPr>
        <w:t>Sample of</w:t>
      </w:r>
      <w:r w:rsidR="0080381A" w:rsidRPr="006758A1">
        <w:rPr>
          <w:rFonts w:ascii="Times New Roman" w:hAnsi="Times New Roman" w:cs="Times New Roman"/>
          <w:b/>
          <w:bCs/>
          <w:sz w:val="24"/>
          <w:szCs w:val="24"/>
        </w:rPr>
        <w:t xml:space="preserve"> A</w:t>
      </w:r>
      <w:r w:rsidR="00DA76C1" w:rsidRPr="006758A1">
        <w:rPr>
          <w:rFonts w:ascii="Times New Roman" w:hAnsi="Times New Roman" w:cs="Times New Roman"/>
          <w:b/>
          <w:bCs/>
          <w:sz w:val="24"/>
          <w:szCs w:val="24"/>
        </w:rPr>
        <w:t xml:space="preserve">pproved </w:t>
      </w:r>
      <w:r w:rsidR="0080381A" w:rsidRPr="006758A1">
        <w:rPr>
          <w:rFonts w:ascii="Times New Roman" w:hAnsi="Times New Roman" w:cs="Times New Roman"/>
          <w:b/>
          <w:bCs/>
          <w:sz w:val="24"/>
          <w:szCs w:val="24"/>
        </w:rPr>
        <w:t>M</w:t>
      </w:r>
      <w:r w:rsidR="00DA76C1" w:rsidRPr="006758A1">
        <w:rPr>
          <w:rFonts w:ascii="Times New Roman" w:hAnsi="Times New Roman" w:cs="Times New Roman"/>
          <w:b/>
          <w:bCs/>
          <w:sz w:val="24"/>
          <w:szCs w:val="24"/>
        </w:rPr>
        <w:t>enu</w:t>
      </w:r>
    </w:p>
    <w:p w14:paraId="2F0BEF16" w14:textId="0A2323F0" w:rsidR="0014124A" w:rsidRPr="006758A1" w:rsidRDefault="0014124A" w:rsidP="004716DE">
      <w:pPr>
        <w:pStyle w:val="ListParagraph"/>
        <w:numPr>
          <w:ilvl w:val="0"/>
          <w:numId w:val="7"/>
        </w:num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Provide samples of Breakfast, lunch, dinner and special meals</w:t>
      </w:r>
      <w:r w:rsidR="00C84280" w:rsidRPr="006758A1">
        <w:rPr>
          <w:rFonts w:ascii="Times New Roman" w:hAnsi="Times New Roman" w:cs="Times New Roman"/>
          <w:sz w:val="24"/>
          <w:szCs w:val="24"/>
        </w:rPr>
        <w:t>, with hours of operation.</w:t>
      </w:r>
    </w:p>
    <w:p w14:paraId="1068468B" w14:textId="77777777" w:rsidR="006758A1" w:rsidRPr="006758A1" w:rsidRDefault="00AF1F0C"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p>
    <w:p w14:paraId="155D98F0" w14:textId="582A98B4" w:rsidR="00AF1F0C" w:rsidRPr="006758A1" w:rsidRDefault="006758A1"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r w:rsidR="00E06A34" w:rsidRPr="006758A1">
        <w:rPr>
          <w:rFonts w:ascii="Times New Roman" w:hAnsi="Times New Roman" w:cs="Times New Roman"/>
          <w:b/>
          <w:bCs/>
          <w:sz w:val="24"/>
          <w:szCs w:val="24"/>
        </w:rPr>
        <w:t>2.</w:t>
      </w:r>
      <w:r w:rsidR="007876BE" w:rsidRPr="006758A1">
        <w:rPr>
          <w:rFonts w:ascii="Times New Roman" w:hAnsi="Times New Roman" w:cs="Times New Roman"/>
          <w:b/>
          <w:bCs/>
          <w:sz w:val="24"/>
          <w:szCs w:val="24"/>
        </w:rPr>
        <w:t>7</w:t>
      </w:r>
      <w:r w:rsidR="00B55088" w:rsidRPr="006758A1">
        <w:rPr>
          <w:rFonts w:ascii="Times New Roman" w:hAnsi="Times New Roman" w:cs="Times New Roman"/>
          <w:b/>
          <w:bCs/>
          <w:sz w:val="24"/>
          <w:szCs w:val="24"/>
        </w:rPr>
        <w:t>.</w:t>
      </w:r>
      <w:r w:rsidR="00AF6602" w:rsidRPr="006758A1">
        <w:rPr>
          <w:rFonts w:ascii="Times New Roman" w:hAnsi="Times New Roman" w:cs="Times New Roman"/>
          <w:b/>
          <w:bCs/>
          <w:sz w:val="24"/>
          <w:szCs w:val="24"/>
        </w:rPr>
        <w:t xml:space="preserve"> </w:t>
      </w:r>
      <w:r w:rsidR="00E06A34" w:rsidRPr="006758A1">
        <w:rPr>
          <w:rFonts w:ascii="Times New Roman" w:hAnsi="Times New Roman" w:cs="Times New Roman"/>
          <w:b/>
          <w:bCs/>
          <w:sz w:val="24"/>
          <w:szCs w:val="24"/>
        </w:rPr>
        <w:t xml:space="preserve">ESM </w:t>
      </w:r>
      <w:r w:rsidR="0080381A" w:rsidRPr="006758A1">
        <w:rPr>
          <w:rFonts w:ascii="Times New Roman" w:hAnsi="Times New Roman" w:cs="Times New Roman"/>
          <w:b/>
          <w:bCs/>
          <w:sz w:val="24"/>
          <w:szCs w:val="24"/>
        </w:rPr>
        <w:t>M</w:t>
      </w:r>
      <w:r w:rsidR="00E06A34" w:rsidRPr="006758A1">
        <w:rPr>
          <w:rFonts w:ascii="Times New Roman" w:hAnsi="Times New Roman" w:cs="Times New Roman"/>
          <w:b/>
          <w:bCs/>
          <w:sz w:val="24"/>
          <w:szCs w:val="24"/>
        </w:rPr>
        <w:t xml:space="preserve">eals </w:t>
      </w:r>
      <w:r w:rsidR="0080381A" w:rsidRPr="006758A1">
        <w:rPr>
          <w:rFonts w:ascii="Times New Roman" w:hAnsi="Times New Roman" w:cs="Times New Roman"/>
          <w:b/>
          <w:bCs/>
          <w:sz w:val="24"/>
          <w:szCs w:val="24"/>
        </w:rPr>
        <w:t>S</w:t>
      </w:r>
      <w:r w:rsidR="00E06A34" w:rsidRPr="006758A1">
        <w:rPr>
          <w:rFonts w:ascii="Times New Roman" w:hAnsi="Times New Roman" w:cs="Times New Roman"/>
          <w:b/>
          <w:bCs/>
          <w:sz w:val="24"/>
          <w:szCs w:val="24"/>
        </w:rPr>
        <w:t xml:space="preserve">erved </w:t>
      </w:r>
      <w:r w:rsidR="0080381A" w:rsidRPr="006758A1">
        <w:rPr>
          <w:rFonts w:ascii="Times New Roman" w:hAnsi="Times New Roman" w:cs="Times New Roman"/>
          <w:b/>
          <w:bCs/>
          <w:sz w:val="24"/>
          <w:szCs w:val="24"/>
        </w:rPr>
        <w:t>O</w:t>
      </w:r>
      <w:r w:rsidR="00E06A34" w:rsidRPr="006758A1">
        <w:rPr>
          <w:rFonts w:ascii="Times New Roman" w:hAnsi="Times New Roman" w:cs="Times New Roman"/>
          <w:b/>
          <w:bCs/>
          <w:sz w:val="24"/>
          <w:szCs w:val="24"/>
        </w:rPr>
        <w:t xml:space="preserve">ver the </w:t>
      </w:r>
      <w:r w:rsidR="0080381A" w:rsidRPr="006758A1">
        <w:rPr>
          <w:rFonts w:ascii="Times New Roman" w:hAnsi="Times New Roman" w:cs="Times New Roman"/>
          <w:b/>
          <w:bCs/>
          <w:sz w:val="24"/>
          <w:szCs w:val="24"/>
        </w:rPr>
        <w:t>L</w:t>
      </w:r>
      <w:r w:rsidR="00E06A34" w:rsidRPr="006758A1">
        <w:rPr>
          <w:rFonts w:ascii="Times New Roman" w:hAnsi="Times New Roman" w:cs="Times New Roman"/>
          <w:b/>
          <w:bCs/>
          <w:sz w:val="24"/>
          <w:szCs w:val="24"/>
        </w:rPr>
        <w:t xml:space="preserve">ast 3 </w:t>
      </w:r>
      <w:r w:rsidR="0080381A" w:rsidRPr="006758A1">
        <w:rPr>
          <w:rFonts w:ascii="Times New Roman" w:hAnsi="Times New Roman" w:cs="Times New Roman"/>
          <w:b/>
          <w:bCs/>
          <w:sz w:val="24"/>
          <w:szCs w:val="24"/>
        </w:rPr>
        <w:t>Y</w:t>
      </w:r>
      <w:r w:rsidR="00E06A34" w:rsidRPr="006758A1">
        <w:rPr>
          <w:rFonts w:ascii="Times New Roman" w:hAnsi="Times New Roman" w:cs="Times New Roman"/>
          <w:b/>
          <w:bCs/>
          <w:sz w:val="24"/>
          <w:szCs w:val="24"/>
        </w:rPr>
        <w:t>ears</w:t>
      </w:r>
    </w:p>
    <w:p w14:paraId="08B08A8A" w14:textId="2CBE755E" w:rsidR="0014124A" w:rsidRPr="006758A1" w:rsidRDefault="00C84280" w:rsidP="004716DE">
      <w:pPr>
        <w:pStyle w:val="ListParagraph"/>
        <w:numPr>
          <w:ilvl w:val="0"/>
          <w:numId w:val="7"/>
        </w:num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Provide a list of</w:t>
      </w:r>
      <w:r w:rsidR="0014124A" w:rsidRPr="006758A1">
        <w:rPr>
          <w:rFonts w:ascii="Times New Roman" w:hAnsi="Times New Roman" w:cs="Times New Roman"/>
          <w:sz w:val="24"/>
          <w:szCs w:val="24"/>
        </w:rPr>
        <w:t xml:space="preserve"> meals served per month over the last 3 years</w:t>
      </w:r>
      <w:r w:rsidR="00B842D6" w:rsidRPr="006758A1">
        <w:rPr>
          <w:rFonts w:ascii="Times New Roman" w:hAnsi="Times New Roman" w:cs="Times New Roman"/>
          <w:sz w:val="24"/>
          <w:szCs w:val="24"/>
        </w:rPr>
        <w:t>, meals must be broken down by breakfast, lunch and dinner</w:t>
      </w:r>
    </w:p>
    <w:p w14:paraId="4A65F892" w14:textId="77777777" w:rsidR="006758A1" w:rsidRPr="006758A1" w:rsidRDefault="00AF1F0C"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p>
    <w:p w14:paraId="58408EE7" w14:textId="163B4696" w:rsidR="00AF1F0C" w:rsidRPr="006758A1" w:rsidRDefault="006758A1"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r w:rsidR="006C5A99" w:rsidRPr="006758A1">
        <w:rPr>
          <w:rFonts w:ascii="Times New Roman" w:hAnsi="Times New Roman" w:cs="Times New Roman"/>
          <w:b/>
          <w:bCs/>
          <w:sz w:val="24"/>
          <w:szCs w:val="24"/>
        </w:rPr>
        <w:t>2.</w:t>
      </w:r>
      <w:r w:rsidR="007876BE" w:rsidRPr="006758A1">
        <w:rPr>
          <w:rFonts w:ascii="Times New Roman" w:hAnsi="Times New Roman" w:cs="Times New Roman"/>
          <w:b/>
          <w:bCs/>
          <w:sz w:val="24"/>
          <w:szCs w:val="24"/>
        </w:rPr>
        <w:t>8</w:t>
      </w:r>
      <w:r w:rsidR="006C5A99" w:rsidRPr="006758A1">
        <w:rPr>
          <w:rFonts w:ascii="Times New Roman" w:hAnsi="Times New Roman" w:cs="Times New Roman"/>
          <w:b/>
          <w:bCs/>
          <w:sz w:val="24"/>
          <w:szCs w:val="24"/>
        </w:rPr>
        <w:t xml:space="preserve">. </w:t>
      </w:r>
      <w:r w:rsidR="0052083F" w:rsidRPr="006758A1">
        <w:rPr>
          <w:rFonts w:ascii="Times New Roman" w:hAnsi="Times New Roman" w:cs="Times New Roman"/>
          <w:b/>
          <w:bCs/>
          <w:sz w:val="24"/>
          <w:szCs w:val="24"/>
        </w:rPr>
        <w:t>Required Decision</w:t>
      </w:r>
      <w:r w:rsidR="00E00289" w:rsidRPr="006758A1">
        <w:rPr>
          <w:rFonts w:ascii="Times New Roman" w:hAnsi="Times New Roman" w:cs="Times New Roman"/>
          <w:b/>
          <w:bCs/>
          <w:sz w:val="24"/>
          <w:szCs w:val="24"/>
        </w:rPr>
        <w:t>-</w:t>
      </w:r>
      <w:r w:rsidR="008A1A6A" w:rsidRPr="006758A1">
        <w:rPr>
          <w:rFonts w:ascii="Times New Roman" w:hAnsi="Times New Roman" w:cs="Times New Roman"/>
          <w:b/>
          <w:bCs/>
          <w:sz w:val="24"/>
          <w:szCs w:val="24"/>
        </w:rPr>
        <w:t>M</w:t>
      </w:r>
      <w:r w:rsidR="0052083F" w:rsidRPr="006758A1">
        <w:rPr>
          <w:rFonts w:ascii="Times New Roman" w:hAnsi="Times New Roman" w:cs="Times New Roman"/>
          <w:b/>
          <w:bCs/>
          <w:sz w:val="24"/>
          <w:szCs w:val="24"/>
        </w:rPr>
        <w:t>aking and Action</w:t>
      </w:r>
    </w:p>
    <w:p w14:paraId="00D62A9E" w14:textId="7DC07FBC" w:rsidR="00A30451" w:rsidRPr="006758A1" w:rsidRDefault="00A30451" w:rsidP="004716DE">
      <w:pPr>
        <w:pStyle w:val="ListParagraph"/>
        <w:numPr>
          <w:ilvl w:val="0"/>
          <w:numId w:val="7"/>
        </w:numPr>
        <w:tabs>
          <w:tab w:val="left" w:pos="360"/>
        </w:tabs>
        <w:spacing w:after="0" w:line="240" w:lineRule="auto"/>
        <w:rPr>
          <w:rFonts w:ascii="Times New Roman" w:hAnsi="Times New Roman" w:cs="Times New Roman"/>
          <w:b/>
          <w:bCs/>
          <w:sz w:val="24"/>
          <w:szCs w:val="24"/>
        </w:rPr>
      </w:pPr>
      <w:r w:rsidRPr="006758A1">
        <w:rPr>
          <w:rFonts w:ascii="Times New Roman" w:hAnsi="Times New Roman" w:cs="Times New Roman"/>
          <w:sz w:val="24"/>
          <w:szCs w:val="24"/>
        </w:rPr>
        <w:t>Explain the important choices to be made and what steps will be taken to move the operation forward</w:t>
      </w:r>
    </w:p>
    <w:p w14:paraId="1F11C7A2" w14:textId="77777777" w:rsidR="006758A1" w:rsidRPr="006758A1" w:rsidRDefault="00AF1F0C"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p>
    <w:p w14:paraId="112C97ED" w14:textId="38087683" w:rsidR="004A11CB" w:rsidRPr="006758A1" w:rsidRDefault="006758A1" w:rsidP="00AF1F0C">
      <w:pPr>
        <w:pStyle w:val="ListParagraph"/>
        <w:tabs>
          <w:tab w:val="left" w:pos="360"/>
        </w:tabs>
        <w:spacing w:after="0" w:line="240" w:lineRule="auto"/>
        <w:ind w:left="0"/>
        <w:rPr>
          <w:rFonts w:ascii="Times New Roman" w:hAnsi="Times New Roman" w:cs="Times New Roman"/>
          <w:b/>
          <w:bCs/>
          <w:sz w:val="24"/>
          <w:szCs w:val="24"/>
        </w:rPr>
      </w:pPr>
      <w:r w:rsidRPr="006758A1">
        <w:rPr>
          <w:rFonts w:ascii="Times New Roman" w:hAnsi="Times New Roman" w:cs="Times New Roman"/>
          <w:b/>
          <w:bCs/>
          <w:sz w:val="24"/>
          <w:szCs w:val="24"/>
        </w:rPr>
        <w:tab/>
      </w:r>
      <w:r w:rsidR="001F50E5" w:rsidRPr="006758A1">
        <w:rPr>
          <w:rFonts w:ascii="Times New Roman" w:hAnsi="Times New Roman" w:cs="Times New Roman"/>
          <w:b/>
          <w:bCs/>
          <w:sz w:val="24"/>
          <w:szCs w:val="24"/>
        </w:rPr>
        <w:t>2.9</w:t>
      </w:r>
      <w:r w:rsidR="004A11CB" w:rsidRPr="006758A1">
        <w:rPr>
          <w:rFonts w:ascii="Times New Roman" w:hAnsi="Times New Roman" w:cs="Times New Roman"/>
          <w:b/>
          <w:bCs/>
          <w:sz w:val="24"/>
          <w:szCs w:val="24"/>
        </w:rPr>
        <w:t xml:space="preserve">. </w:t>
      </w:r>
      <w:r w:rsidR="00AA5BB5" w:rsidRPr="006758A1">
        <w:rPr>
          <w:rFonts w:ascii="Times New Roman" w:hAnsi="Times New Roman" w:cs="Times New Roman"/>
          <w:b/>
          <w:bCs/>
          <w:sz w:val="24"/>
          <w:szCs w:val="24"/>
        </w:rPr>
        <w:t xml:space="preserve">Pictures of </w:t>
      </w:r>
      <w:r w:rsidR="0080381A" w:rsidRPr="006758A1">
        <w:rPr>
          <w:rFonts w:ascii="Times New Roman" w:hAnsi="Times New Roman" w:cs="Times New Roman"/>
          <w:b/>
          <w:bCs/>
          <w:sz w:val="24"/>
          <w:szCs w:val="24"/>
        </w:rPr>
        <w:t>C</w:t>
      </w:r>
      <w:r w:rsidR="00AA5BB5" w:rsidRPr="006758A1">
        <w:rPr>
          <w:rFonts w:ascii="Times New Roman" w:hAnsi="Times New Roman" w:cs="Times New Roman"/>
          <w:b/>
          <w:bCs/>
          <w:sz w:val="24"/>
          <w:szCs w:val="24"/>
        </w:rPr>
        <w:t xml:space="preserve">urrent </w:t>
      </w:r>
      <w:r w:rsidR="0080381A" w:rsidRPr="006758A1">
        <w:rPr>
          <w:rFonts w:ascii="Times New Roman" w:hAnsi="Times New Roman" w:cs="Times New Roman"/>
          <w:b/>
          <w:bCs/>
          <w:sz w:val="24"/>
          <w:szCs w:val="24"/>
        </w:rPr>
        <w:t>O</w:t>
      </w:r>
      <w:r w:rsidR="00AA5BB5" w:rsidRPr="006758A1">
        <w:rPr>
          <w:rFonts w:ascii="Times New Roman" w:hAnsi="Times New Roman" w:cs="Times New Roman"/>
          <w:b/>
          <w:bCs/>
          <w:sz w:val="24"/>
          <w:szCs w:val="24"/>
        </w:rPr>
        <w:t>peration</w:t>
      </w:r>
    </w:p>
    <w:p w14:paraId="30F0EE55" w14:textId="581E07BC" w:rsidR="00A30451" w:rsidRPr="006758A1" w:rsidRDefault="00A30451" w:rsidP="004716DE">
      <w:pPr>
        <w:pStyle w:val="ListParagraph"/>
        <w:numPr>
          <w:ilvl w:val="0"/>
          <w:numId w:val="7"/>
        </w:num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 xml:space="preserve">Include </w:t>
      </w:r>
      <w:r w:rsidR="00C84280" w:rsidRPr="006758A1">
        <w:rPr>
          <w:rFonts w:ascii="Times New Roman" w:hAnsi="Times New Roman" w:cs="Times New Roman"/>
          <w:sz w:val="24"/>
          <w:szCs w:val="24"/>
        </w:rPr>
        <w:t>at least 2</w:t>
      </w:r>
      <w:r w:rsidRPr="006758A1">
        <w:rPr>
          <w:rFonts w:ascii="Times New Roman" w:hAnsi="Times New Roman" w:cs="Times New Roman"/>
          <w:sz w:val="24"/>
          <w:szCs w:val="24"/>
        </w:rPr>
        <w:t xml:space="preserve"> pages </w:t>
      </w:r>
      <w:r w:rsidR="00C84280" w:rsidRPr="006758A1">
        <w:rPr>
          <w:rFonts w:ascii="Times New Roman" w:hAnsi="Times New Roman" w:cs="Times New Roman"/>
          <w:sz w:val="24"/>
          <w:szCs w:val="24"/>
        </w:rPr>
        <w:t xml:space="preserve">of photos </w:t>
      </w:r>
      <w:r w:rsidR="009B51C5" w:rsidRPr="006758A1">
        <w:rPr>
          <w:rFonts w:ascii="Times New Roman" w:hAnsi="Times New Roman" w:cs="Times New Roman"/>
          <w:sz w:val="24"/>
          <w:szCs w:val="24"/>
        </w:rPr>
        <w:t>highlighting your operation</w:t>
      </w:r>
      <w:r w:rsidR="00B842D6" w:rsidRPr="006758A1">
        <w:rPr>
          <w:rFonts w:ascii="Times New Roman" w:hAnsi="Times New Roman" w:cs="Times New Roman"/>
          <w:sz w:val="24"/>
          <w:szCs w:val="24"/>
        </w:rPr>
        <w:t>, at a minimum photos must include kitchen area, storage spaces, serving area, signage and eating area.</w:t>
      </w:r>
    </w:p>
    <w:p w14:paraId="23834845" w14:textId="76812DDF" w:rsidR="00B95975" w:rsidRPr="006758A1" w:rsidRDefault="00B95975" w:rsidP="00AF1F0C">
      <w:pPr>
        <w:tabs>
          <w:tab w:val="left" w:pos="360"/>
        </w:tabs>
        <w:spacing w:after="0" w:line="240" w:lineRule="auto"/>
        <w:rPr>
          <w:rFonts w:ascii="Times New Roman" w:hAnsi="Times New Roman" w:cs="Times New Roman"/>
          <w:sz w:val="24"/>
          <w:szCs w:val="24"/>
        </w:rPr>
      </w:pPr>
    </w:p>
    <w:p w14:paraId="2242605A" w14:textId="77777777" w:rsidR="00AF1F0C" w:rsidRPr="006758A1" w:rsidRDefault="009B5A0C" w:rsidP="00AF1F0C">
      <w:pPr>
        <w:tabs>
          <w:tab w:val="left" w:pos="360"/>
        </w:tabs>
        <w:spacing w:after="0" w:line="240" w:lineRule="auto"/>
        <w:rPr>
          <w:rFonts w:ascii="Times New Roman" w:hAnsi="Times New Roman" w:cs="Times New Roman"/>
          <w:b/>
          <w:sz w:val="24"/>
          <w:szCs w:val="24"/>
        </w:rPr>
      </w:pPr>
      <w:r w:rsidRPr="006758A1">
        <w:rPr>
          <w:rFonts w:ascii="Times New Roman" w:hAnsi="Times New Roman" w:cs="Times New Roman"/>
          <w:b/>
          <w:sz w:val="24"/>
          <w:szCs w:val="24"/>
        </w:rPr>
        <w:t>3.0 Way Ahead</w:t>
      </w:r>
    </w:p>
    <w:p w14:paraId="161636E0" w14:textId="77777777" w:rsidR="00AF1F0C" w:rsidRPr="006758A1" w:rsidRDefault="00AF1F0C" w:rsidP="00AF1F0C">
      <w:pPr>
        <w:tabs>
          <w:tab w:val="left" w:pos="360"/>
        </w:tabs>
        <w:spacing w:after="0" w:line="240" w:lineRule="auto"/>
        <w:rPr>
          <w:rFonts w:ascii="Times New Roman" w:hAnsi="Times New Roman" w:cs="Times New Roman"/>
          <w:b/>
          <w:sz w:val="24"/>
          <w:szCs w:val="24"/>
        </w:rPr>
      </w:pPr>
    </w:p>
    <w:p w14:paraId="1B8704A3" w14:textId="77777777" w:rsidR="00AF1F0C" w:rsidRPr="006758A1" w:rsidRDefault="00AF1F0C" w:rsidP="00AF1F0C">
      <w:pPr>
        <w:tabs>
          <w:tab w:val="left" w:pos="360"/>
        </w:tabs>
        <w:spacing w:after="0" w:line="240" w:lineRule="auto"/>
        <w:rPr>
          <w:rFonts w:ascii="Times New Roman" w:hAnsi="Times New Roman" w:cs="Times New Roman"/>
          <w:b/>
          <w:sz w:val="24"/>
          <w:szCs w:val="24"/>
        </w:rPr>
      </w:pPr>
      <w:r w:rsidRPr="006758A1">
        <w:rPr>
          <w:rFonts w:ascii="Times New Roman" w:hAnsi="Times New Roman" w:cs="Times New Roman"/>
          <w:b/>
          <w:sz w:val="24"/>
          <w:szCs w:val="24"/>
        </w:rPr>
        <w:tab/>
      </w:r>
      <w:r w:rsidR="0052083F" w:rsidRPr="006758A1">
        <w:rPr>
          <w:rFonts w:ascii="Times New Roman" w:hAnsi="Times New Roman" w:cs="Times New Roman"/>
          <w:b/>
          <w:sz w:val="24"/>
          <w:szCs w:val="24"/>
        </w:rPr>
        <w:t>3.</w:t>
      </w:r>
      <w:r w:rsidR="009B5A0C" w:rsidRPr="006758A1">
        <w:rPr>
          <w:rFonts w:ascii="Times New Roman" w:hAnsi="Times New Roman" w:cs="Times New Roman"/>
          <w:b/>
          <w:sz w:val="24"/>
          <w:szCs w:val="24"/>
        </w:rPr>
        <w:t>1</w:t>
      </w:r>
      <w:r w:rsidR="0052083F" w:rsidRPr="006758A1">
        <w:rPr>
          <w:rFonts w:ascii="Times New Roman" w:hAnsi="Times New Roman" w:cs="Times New Roman"/>
          <w:b/>
          <w:sz w:val="24"/>
          <w:szCs w:val="24"/>
        </w:rPr>
        <w:t>. Management Strategy</w:t>
      </w:r>
      <w:r w:rsidRPr="006758A1">
        <w:rPr>
          <w:rFonts w:ascii="Times New Roman" w:hAnsi="Times New Roman" w:cs="Times New Roman"/>
          <w:b/>
          <w:sz w:val="24"/>
          <w:szCs w:val="24"/>
        </w:rPr>
        <w:t xml:space="preserve">.   </w:t>
      </w:r>
      <w:r w:rsidR="00C9184E" w:rsidRPr="006758A1">
        <w:rPr>
          <w:rFonts w:ascii="Times New Roman" w:hAnsi="Times New Roman" w:cs="Times New Roman"/>
          <w:sz w:val="24"/>
          <w:szCs w:val="24"/>
        </w:rPr>
        <w:t>M</w:t>
      </w:r>
      <w:r w:rsidR="0052083F" w:rsidRPr="006758A1">
        <w:rPr>
          <w:rFonts w:ascii="Times New Roman" w:hAnsi="Times New Roman" w:cs="Times New Roman"/>
          <w:sz w:val="24"/>
          <w:szCs w:val="24"/>
        </w:rPr>
        <w:t xml:space="preserve">anagement strategy of </w:t>
      </w:r>
      <w:r w:rsidR="00676608" w:rsidRPr="006758A1">
        <w:rPr>
          <w:rFonts w:ascii="Times New Roman" w:hAnsi="Times New Roman" w:cs="Times New Roman"/>
          <w:sz w:val="24"/>
          <w:szCs w:val="24"/>
        </w:rPr>
        <w:t>the ESM</w:t>
      </w:r>
      <w:r w:rsidR="007976D1" w:rsidRPr="006758A1">
        <w:rPr>
          <w:rFonts w:ascii="Times New Roman" w:hAnsi="Times New Roman" w:cs="Times New Roman"/>
          <w:sz w:val="24"/>
          <w:szCs w:val="24"/>
        </w:rPr>
        <w:t xml:space="preserve"> </w:t>
      </w:r>
      <w:r w:rsidR="00DD623F" w:rsidRPr="006758A1">
        <w:rPr>
          <w:rFonts w:ascii="Times New Roman" w:hAnsi="Times New Roman" w:cs="Times New Roman"/>
          <w:sz w:val="24"/>
          <w:szCs w:val="24"/>
        </w:rPr>
        <w:t xml:space="preserve">operation </w:t>
      </w:r>
      <w:r w:rsidR="00C9184E" w:rsidRPr="006758A1">
        <w:rPr>
          <w:rFonts w:ascii="Times New Roman" w:hAnsi="Times New Roman" w:cs="Times New Roman"/>
          <w:sz w:val="24"/>
          <w:szCs w:val="24"/>
        </w:rPr>
        <w:t>is to provide</w:t>
      </w:r>
      <w:r w:rsidR="00FD7F52" w:rsidRPr="006758A1">
        <w:rPr>
          <w:rFonts w:ascii="Times New Roman" w:hAnsi="Times New Roman" w:cs="Times New Roman"/>
          <w:sz w:val="24"/>
          <w:szCs w:val="24"/>
        </w:rPr>
        <w:t xml:space="preserve"> a more modern dining experience</w:t>
      </w:r>
      <w:r w:rsidR="00AD2A0F" w:rsidRPr="006758A1">
        <w:rPr>
          <w:rFonts w:ascii="Times New Roman" w:hAnsi="Times New Roman" w:cs="Times New Roman"/>
          <w:sz w:val="24"/>
          <w:szCs w:val="24"/>
        </w:rPr>
        <w:t xml:space="preserve"> for subsistence in kind eligible </w:t>
      </w:r>
      <w:r w:rsidR="004509AA" w:rsidRPr="006758A1">
        <w:rPr>
          <w:rFonts w:ascii="Times New Roman" w:hAnsi="Times New Roman" w:cs="Times New Roman"/>
          <w:sz w:val="24"/>
          <w:szCs w:val="24"/>
        </w:rPr>
        <w:t>S</w:t>
      </w:r>
      <w:r w:rsidR="00AD2A0F" w:rsidRPr="006758A1">
        <w:rPr>
          <w:rFonts w:ascii="Times New Roman" w:hAnsi="Times New Roman" w:cs="Times New Roman"/>
          <w:sz w:val="24"/>
          <w:szCs w:val="24"/>
        </w:rPr>
        <w:t>ervice</w:t>
      </w:r>
      <w:r w:rsidR="00FD7F52" w:rsidRPr="006758A1">
        <w:rPr>
          <w:rFonts w:ascii="Times New Roman" w:hAnsi="Times New Roman" w:cs="Times New Roman"/>
          <w:sz w:val="24"/>
          <w:szCs w:val="24"/>
        </w:rPr>
        <w:t>. Furthermore, to generate sufficient revenue to assure a profitable NAF</w:t>
      </w:r>
      <w:r w:rsidR="004509AA" w:rsidRPr="006758A1">
        <w:rPr>
          <w:rFonts w:ascii="Times New Roman" w:hAnsi="Times New Roman" w:cs="Times New Roman"/>
          <w:sz w:val="24"/>
          <w:szCs w:val="24"/>
        </w:rPr>
        <w:t xml:space="preserve"> MWR</w:t>
      </w:r>
      <w:r w:rsidR="00FD7F52" w:rsidRPr="006758A1">
        <w:rPr>
          <w:rFonts w:ascii="Times New Roman" w:hAnsi="Times New Roman" w:cs="Times New Roman"/>
          <w:sz w:val="24"/>
          <w:szCs w:val="24"/>
        </w:rPr>
        <w:t xml:space="preserve"> Category C operation as required by governing policy.</w:t>
      </w:r>
      <w:r w:rsidR="00227E0D" w:rsidRPr="006758A1" w:rsidDel="00227E0D">
        <w:rPr>
          <w:rFonts w:ascii="Times New Roman" w:hAnsi="Times New Roman" w:cs="Times New Roman"/>
          <w:sz w:val="24"/>
          <w:szCs w:val="24"/>
        </w:rPr>
        <w:t xml:space="preserve"> </w:t>
      </w:r>
      <w:r w:rsidR="00227E0D" w:rsidRPr="006758A1">
        <w:rPr>
          <w:rFonts w:ascii="Times New Roman" w:hAnsi="Times New Roman" w:cs="Times New Roman"/>
          <w:sz w:val="24"/>
          <w:szCs w:val="24"/>
        </w:rPr>
        <w:t>S</w:t>
      </w:r>
      <w:r w:rsidR="00AD2A0F" w:rsidRPr="006758A1">
        <w:rPr>
          <w:rFonts w:ascii="Times New Roman" w:hAnsi="Times New Roman" w:cs="Times New Roman"/>
          <w:sz w:val="24"/>
          <w:szCs w:val="24"/>
        </w:rPr>
        <w:t>ufficient detail regarding how the management strategy will be achieved should be provided.</w:t>
      </w:r>
    </w:p>
    <w:p w14:paraId="68965A9F" w14:textId="77777777" w:rsidR="00AF1F0C" w:rsidRPr="006758A1" w:rsidRDefault="00AF1F0C" w:rsidP="00AF1F0C">
      <w:pPr>
        <w:tabs>
          <w:tab w:val="left" w:pos="360"/>
        </w:tabs>
        <w:spacing w:after="0" w:line="240" w:lineRule="auto"/>
        <w:rPr>
          <w:rFonts w:ascii="Times New Roman" w:hAnsi="Times New Roman" w:cs="Times New Roman"/>
          <w:b/>
          <w:sz w:val="24"/>
          <w:szCs w:val="24"/>
        </w:rPr>
      </w:pPr>
    </w:p>
    <w:p w14:paraId="0FAFF90A" w14:textId="2432F8E5" w:rsidR="00AF1F0C" w:rsidRPr="006758A1" w:rsidRDefault="00AF1F0C" w:rsidP="00AF1F0C">
      <w:p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b/>
          <w:sz w:val="24"/>
          <w:szCs w:val="24"/>
        </w:rPr>
        <w:tab/>
      </w:r>
      <w:r w:rsidR="0052083F" w:rsidRPr="006758A1">
        <w:rPr>
          <w:rFonts w:ascii="Times New Roman" w:hAnsi="Times New Roman" w:cs="Times New Roman"/>
          <w:b/>
          <w:sz w:val="24"/>
          <w:szCs w:val="24"/>
        </w:rPr>
        <w:t>3.</w:t>
      </w:r>
      <w:r w:rsidR="009B5A0C" w:rsidRPr="006758A1">
        <w:rPr>
          <w:rFonts w:ascii="Times New Roman" w:hAnsi="Times New Roman" w:cs="Times New Roman"/>
          <w:b/>
          <w:sz w:val="24"/>
          <w:szCs w:val="24"/>
        </w:rPr>
        <w:t>2</w:t>
      </w:r>
      <w:r w:rsidR="0052083F" w:rsidRPr="006758A1">
        <w:rPr>
          <w:rFonts w:ascii="Times New Roman" w:hAnsi="Times New Roman" w:cs="Times New Roman"/>
          <w:b/>
          <w:sz w:val="24"/>
          <w:szCs w:val="24"/>
        </w:rPr>
        <w:t>. Project Governance</w:t>
      </w:r>
      <w:r w:rsidRPr="006758A1">
        <w:rPr>
          <w:rFonts w:ascii="Times New Roman" w:hAnsi="Times New Roman" w:cs="Times New Roman"/>
          <w:b/>
          <w:sz w:val="24"/>
          <w:szCs w:val="24"/>
        </w:rPr>
        <w:t xml:space="preserve">.  </w:t>
      </w:r>
      <w:r w:rsidR="004157D2" w:rsidRPr="006758A1">
        <w:rPr>
          <w:rFonts w:ascii="Times New Roman" w:hAnsi="Times New Roman" w:cs="Times New Roman"/>
          <w:iCs/>
          <w:sz w:val="24"/>
          <w:szCs w:val="24"/>
        </w:rPr>
        <w:t xml:space="preserve">Discuss </w:t>
      </w:r>
      <w:r w:rsidR="002D610D" w:rsidRPr="006758A1">
        <w:rPr>
          <w:rFonts w:ascii="Times New Roman" w:hAnsi="Times New Roman" w:cs="Times New Roman"/>
          <w:iCs/>
          <w:sz w:val="24"/>
          <w:szCs w:val="24"/>
        </w:rPr>
        <w:t xml:space="preserve">the </w:t>
      </w:r>
      <w:r w:rsidR="004157D2" w:rsidRPr="006758A1">
        <w:rPr>
          <w:rFonts w:ascii="Times New Roman" w:hAnsi="Times New Roman" w:cs="Times New Roman"/>
          <w:iCs/>
          <w:sz w:val="24"/>
          <w:szCs w:val="24"/>
        </w:rPr>
        <w:t>necessity</w:t>
      </w:r>
      <w:r w:rsidR="00994DC9" w:rsidRPr="006758A1">
        <w:rPr>
          <w:rFonts w:ascii="Times New Roman" w:hAnsi="Times New Roman" w:cs="Times New Roman"/>
          <w:iCs/>
          <w:sz w:val="24"/>
          <w:szCs w:val="24"/>
        </w:rPr>
        <w:t xml:space="preserve"> of issuing any</w:t>
      </w:r>
      <w:r w:rsidR="002D610D" w:rsidRPr="006758A1">
        <w:rPr>
          <w:rFonts w:ascii="Times New Roman" w:hAnsi="Times New Roman" w:cs="Times New Roman"/>
          <w:iCs/>
          <w:sz w:val="24"/>
          <w:szCs w:val="24"/>
        </w:rPr>
        <w:t xml:space="preserve"> regional/installation guidance and provide copies with this review</w:t>
      </w:r>
      <w:r w:rsidR="002275A3" w:rsidRPr="006758A1">
        <w:rPr>
          <w:rFonts w:ascii="Times New Roman" w:hAnsi="Times New Roman" w:cs="Times New Roman"/>
          <w:iCs/>
          <w:sz w:val="24"/>
          <w:szCs w:val="24"/>
        </w:rPr>
        <w:t>:</w:t>
      </w:r>
    </w:p>
    <w:p w14:paraId="417150A1" w14:textId="274AE50D" w:rsidR="00AF1F0C" w:rsidRPr="006758A1" w:rsidRDefault="0052083F" w:rsidP="004716DE">
      <w:pPr>
        <w:pStyle w:val="ListParagraph"/>
        <w:numPr>
          <w:ilvl w:val="0"/>
          <w:numId w:val="4"/>
        </w:num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iCs/>
          <w:sz w:val="24"/>
          <w:szCs w:val="24"/>
        </w:rPr>
        <w:t>Instructions</w:t>
      </w:r>
    </w:p>
    <w:p w14:paraId="24FBCA60" w14:textId="6BEBA3DE" w:rsidR="00AF1F0C" w:rsidRPr="006758A1" w:rsidRDefault="0052083F" w:rsidP="004716DE">
      <w:pPr>
        <w:pStyle w:val="ListParagraph"/>
        <w:numPr>
          <w:ilvl w:val="0"/>
          <w:numId w:val="4"/>
        </w:num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iCs/>
          <w:sz w:val="24"/>
          <w:szCs w:val="24"/>
        </w:rPr>
        <w:t>SOPs</w:t>
      </w:r>
    </w:p>
    <w:p w14:paraId="121291B8" w14:textId="008ADC3D" w:rsidR="00AF1F0C" w:rsidRPr="006758A1" w:rsidRDefault="004157D2" w:rsidP="004716DE">
      <w:pPr>
        <w:pStyle w:val="ListParagraph"/>
        <w:numPr>
          <w:ilvl w:val="0"/>
          <w:numId w:val="4"/>
        </w:num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iCs/>
          <w:sz w:val="24"/>
          <w:szCs w:val="24"/>
        </w:rPr>
        <w:t>Site Visits/Inspections</w:t>
      </w:r>
      <w:r w:rsidR="00B376F7" w:rsidRPr="006758A1">
        <w:rPr>
          <w:rFonts w:ascii="Times New Roman" w:hAnsi="Times New Roman" w:cs="Times New Roman"/>
          <w:iCs/>
          <w:sz w:val="24"/>
          <w:szCs w:val="24"/>
        </w:rPr>
        <w:t xml:space="preserve"> outcome</w:t>
      </w:r>
      <w:r w:rsidR="00AF1F0C" w:rsidRPr="006758A1">
        <w:rPr>
          <w:rFonts w:ascii="Times New Roman" w:hAnsi="Times New Roman" w:cs="Times New Roman"/>
          <w:iCs/>
          <w:sz w:val="24"/>
          <w:szCs w:val="24"/>
        </w:rPr>
        <w:t>s and plan for the ensuing years</w:t>
      </w:r>
    </w:p>
    <w:p w14:paraId="1585718D" w14:textId="77777777" w:rsidR="00AF1F0C" w:rsidRPr="006758A1" w:rsidRDefault="004157D2" w:rsidP="004716DE">
      <w:pPr>
        <w:pStyle w:val="ListParagraph"/>
        <w:numPr>
          <w:ilvl w:val="0"/>
          <w:numId w:val="4"/>
        </w:num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iCs/>
          <w:sz w:val="24"/>
          <w:szCs w:val="24"/>
        </w:rPr>
        <w:t>Audits</w:t>
      </w:r>
      <w:r w:rsidR="00B376F7" w:rsidRPr="006758A1">
        <w:rPr>
          <w:rFonts w:ascii="Times New Roman" w:hAnsi="Times New Roman" w:cs="Times New Roman"/>
          <w:iCs/>
          <w:sz w:val="24"/>
          <w:szCs w:val="24"/>
        </w:rPr>
        <w:t>- past and planned</w:t>
      </w:r>
    </w:p>
    <w:p w14:paraId="6FCEC2D7" w14:textId="77777777" w:rsidR="00AF1F0C" w:rsidRPr="006758A1" w:rsidRDefault="00AF1F0C" w:rsidP="00AF1F0C">
      <w:pPr>
        <w:pStyle w:val="ListParagraph"/>
        <w:tabs>
          <w:tab w:val="left" w:pos="360"/>
        </w:tabs>
        <w:spacing w:after="0" w:line="240" w:lineRule="auto"/>
        <w:ind w:left="0"/>
        <w:rPr>
          <w:rFonts w:ascii="Times New Roman" w:hAnsi="Times New Roman" w:cs="Times New Roman"/>
          <w:iCs/>
          <w:sz w:val="24"/>
          <w:szCs w:val="24"/>
        </w:rPr>
      </w:pPr>
    </w:p>
    <w:p w14:paraId="2E557F94" w14:textId="1B92D199" w:rsidR="00AF1F0C" w:rsidRPr="006758A1" w:rsidRDefault="00AF1F0C" w:rsidP="00AF1F0C">
      <w:pPr>
        <w:pStyle w:val="ListParagraph"/>
        <w:tabs>
          <w:tab w:val="left" w:pos="360"/>
        </w:tabs>
        <w:spacing w:after="0" w:line="240" w:lineRule="auto"/>
        <w:ind w:left="0"/>
        <w:rPr>
          <w:rFonts w:ascii="Times New Roman" w:hAnsi="Times New Roman" w:cs="Times New Roman"/>
          <w:iCs/>
          <w:sz w:val="24"/>
          <w:szCs w:val="24"/>
        </w:rPr>
      </w:pPr>
      <w:r w:rsidRPr="006758A1">
        <w:rPr>
          <w:rFonts w:ascii="Times New Roman" w:hAnsi="Times New Roman" w:cs="Times New Roman"/>
          <w:iCs/>
          <w:sz w:val="24"/>
          <w:szCs w:val="24"/>
        </w:rPr>
        <w:tab/>
      </w:r>
      <w:r w:rsidR="00110E5B" w:rsidRPr="006758A1">
        <w:rPr>
          <w:rFonts w:ascii="Times New Roman" w:hAnsi="Times New Roman" w:cs="Times New Roman"/>
          <w:b/>
          <w:sz w:val="24"/>
          <w:szCs w:val="24"/>
        </w:rPr>
        <w:t>3.</w:t>
      </w:r>
      <w:r w:rsidR="009B5A0C" w:rsidRPr="006758A1">
        <w:rPr>
          <w:rFonts w:ascii="Times New Roman" w:hAnsi="Times New Roman" w:cs="Times New Roman"/>
          <w:b/>
          <w:sz w:val="24"/>
          <w:szCs w:val="24"/>
        </w:rPr>
        <w:t>3</w:t>
      </w:r>
      <w:r w:rsidR="00110E5B" w:rsidRPr="006758A1">
        <w:rPr>
          <w:rFonts w:ascii="Times New Roman" w:hAnsi="Times New Roman" w:cs="Times New Roman"/>
          <w:b/>
          <w:sz w:val="24"/>
          <w:szCs w:val="24"/>
        </w:rPr>
        <w:t>. Financials</w:t>
      </w:r>
      <w:r w:rsidRPr="006758A1">
        <w:rPr>
          <w:rFonts w:ascii="Times New Roman" w:hAnsi="Times New Roman" w:cs="Times New Roman"/>
          <w:b/>
          <w:sz w:val="24"/>
          <w:szCs w:val="24"/>
        </w:rPr>
        <w:t xml:space="preserve">.  </w:t>
      </w:r>
      <w:r w:rsidR="00AE57AB" w:rsidRPr="006758A1">
        <w:rPr>
          <w:rFonts w:ascii="Times New Roman" w:hAnsi="Times New Roman" w:cs="Times New Roman"/>
          <w:iCs/>
          <w:sz w:val="24"/>
          <w:szCs w:val="24"/>
        </w:rPr>
        <w:t>A</w:t>
      </w:r>
      <w:r w:rsidR="00EF4B95" w:rsidRPr="006758A1">
        <w:rPr>
          <w:rFonts w:ascii="Times New Roman" w:hAnsi="Times New Roman" w:cs="Times New Roman"/>
          <w:iCs/>
          <w:sz w:val="24"/>
          <w:szCs w:val="24"/>
        </w:rPr>
        <w:t>ttach</w:t>
      </w:r>
      <w:r w:rsidR="00AE57AB" w:rsidRPr="006758A1">
        <w:rPr>
          <w:rFonts w:ascii="Times New Roman" w:hAnsi="Times New Roman" w:cs="Times New Roman"/>
          <w:iCs/>
          <w:sz w:val="24"/>
          <w:szCs w:val="24"/>
        </w:rPr>
        <w:t xml:space="preserve"> financials for the past 6 months </w:t>
      </w:r>
      <w:r w:rsidR="00EF4B95" w:rsidRPr="006758A1">
        <w:rPr>
          <w:rFonts w:ascii="Times New Roman" w:hAnsi="Times New Roman" w:cs="Times New Roman"/>
          <w:iCs/>
          <w:sz w:val="24"/>
          <w:szCs w:val="24"/>
        </w:rPr>
        <w:t>and provide analysis.</w:t>
      </w:r>
      <w:r w:rsidR="00F23C2A" w:rsidRPr="006758A1">
        <w:rPr>
          <w:rFonts w:ascii="Times New Roman" w:hAnsi="Times New Roman" w:cs="Times New Roman"/>
          <w:iCs/>
          <w:sz w:val="24"/>
          <w:szCs w:val="24"/>
        </w:rPr>
        <w:t xml:space="preserve"> </w:t>
      </w:r>
      <w:r w:rsidR="00AF5B57" w:rsidRPr="006758A1">
        <w:rPr>
          <w:rFonts w:ascii="Times New Roman" w:hAnsi="Times New Roman" w:cs="Times New Roman"/>
          <w:iCs/>
          <w:sz w:val="24"/>
          <w:szCs w:val="24"/>
        </w:rPr>
        <w:t>Describe financial support requirements</w:t>
      </w:r>
      <w:r w:rsidR="00286244" w:rsidRPr="006758A1">
        <w:rPr>
          <w:rFonts w:ascii="Times New Roman" w:hAnsi="Times New Roman" w:cs="Times New Roman"/>
          <w:iCs/>
          <w:sz w:val="24"/>
          <w:szCs w:val="24"/>
        </w:rPr>
        <w:t xml:space="preserve"> including but not limited to</w:t>
      </w:r>
      <w:r w:rsidR="00C8242F" w:rsidRPr="006758A1">
        <w:rPr>
          <w:rFonts w:ascii="Times New Roman" w:hAnsi="Times New Roman" w:cs="Times New Roman"/>
          <w:iCs/>
          <w:sz w:val="24"/>
          <w:szCs w:val="24"/>
        </w:rPr>
        <w:t xml:space="preserve"> APF required</w:t>
      </w:r>
      <w:r w:rsidR="00286244" w:rsidRPr="006758A1">
        <w:rPr>
          <w:rFonts w:ascii="Times New Roman" w:hAnsi="Times New Roman" w:cs="Times New Roman"/>
          <w:iCs/>
          <w:sz w:val="24"/>
          <w:szCs w:val="24"/>
        </w:rPr>
        <w:t xml:space="preserve"> and</w:t>
      </w:r>
      <w:r w:rsidR="00C8242F" w:rsidRPr="006758A1">
        <w:rPr>
          <w:rFonts w:ascii="Times New Roman" w:hAnsi="Times New Roman" w:cs="Times New Roman"/>
          <w:iCs/>
          <w:sz w:val="24"/>
          <w:szCs w:val="24"/>
        </w:rPr>
        <w:t xml:space="preserve"> minimum meals served to assure profitability</w:t>
      </w:r>
      <w:r w:rsidRPr="006758A1">
        <w:rPr>
          <w:rFonts w:ascii="Times New Roman" w:hAnsi="Times New Roman" w:cs="Times New Roman"/>
          <w:iCs/>
          <w:sz w:val="24"/>
          <w:szCs w:val="24"/>
        </w:rPr>
        <w:t>.</w:t>
      </w:r>
    </w:p>
    <w:p w14:paraId="281A3EFE" w14:textId="77777777" w:rsidR="00AF1F0C" w:rsidRPr="006758A1" w:rsidRDefault="00AF1F0C" w:rsidP="00AF1F0C">
      <w:pPr>
        <w:tabs>
          <w:tab w:val="left" w:pos="360"/>
        </w:tabs>
        <w:spacing w:after="0" w:line="240" w:lineRule="auto"/>
        <w:rPr>
          <w:rFonts w:ascii="Times New Roman" w:hAnsi="Times New Roman" w:cs="Times New Roman"/>
          <w:iCs/>
          <w:sz w:val="24"/>
          <w:szCs w:val="24"/>
        </w:rPr>
      </w:pPr>
    </w:p>
    <w:p w14:paraId="4BC3316C" w14:textId="77777777" w:rsidR="00AF1F0C" w:rsidRPr="006758A1" w:rsidRDefault="00AF1F0C" w:rsidP="00AF1F0C">
      <w:p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iCs/>
          <w:sz w:val="24"/>
          <w:szCs w:val="24"/>
        </w:rPr>
        <w:tab/>
      </w:r>
      <w:r w:rsidR="0052083F" w:rsidRPr="006758A1">
        <w:rPr>
          <w:rFonts w:ascii="Times New Roman" w:hAnsi="Times New Roman" w:cs="Times New Roman"/>
          <w:b/>
          <w:sz w:val="24"/>
          <w:szCs w:val="24"/>
        </w:rPr>
        <w:t>3.</w:t>
      </w:r>
      <w:r w:rsidR="009B5A0C" w:rsidRPr="006758A1">
        <w:rPr>
          <w:rFonts w:ascii="Times New Roman" w:hAnsi="Times New Roman" w:cs="Times New Roman"/>
          <w:b/>
          <w:sz w:val="24"/>
          <w:szCs w:val="24"/>
        </w:rPr>
        <w:t>4</w:t>
      </w:r>
      <w:r w:rsidR="0052083F" w:rsidRPr="006758A1">
        <w:rPr>
          <w:rFonts w:ascii="Times New Roman" w:hAnsi="Times New Roman" w:cs="Times New Roman"/>
          <w:b/>
          <w:sz w:val="24"/>
          <w:szCs w:val="24"/>
        </w:rPr>
        <w:t xml:space="preserve">. </w:t>
      </w:r>
      <w:r w:rsidRPr="006758A1">
        <w:rPr>
          <w:rFonts w:ascii="Times New Roman" w:hAnsi="Times New Roman" w:cs="Times New Roman"/>
          <w:b/>
          <w:sz w:val="24"/>
          <w:szCs w:val="24"/>
        </w:rPr>
        <w:t xml:space="preserve"> Contract/MOA.  </w:t>
      </w:r>
      <w:r w:rsidR="006C343E" w:rsidRPr="006758A1">
        <w:rPr>
          <w:rFonts w:ascii="Times New Roman" w:hAnsi="Times New Roman" w:cs="Times New Roman"/>
          <w:sz w:val="24"/>
          <w:szCs w:val="24"/>
        </w:rPr>
        <w:t>The underlying ESM business agreement between the Region and MWR Food &amp; Beverage will be accomplished under a basic MOA as authorized under 10 U.S.C. § 2492.</w:t>
      </w:r>
      <w:r w:rsidR="001222E0" w:rsidRPr="006758A1">
        <w:rPr>
          <w:rFonts w:ascii="Times New Roman" w:hAnsi="Times New Roman" w:cs="Times New Roman"/>
          <w:sz w:val="24"/>
          <w:szCs w:val="24"/>
        </w:rPr>
        <w:t xml:space="preserve"> </w:t>
      </w:r>
      <w:r w:rsidR="006C343E" w:rsidRPr="006758A1">
        <w:rPr>
          <w:rFonts w:ascii="Times New Roman" w:hAnsi="Times New Roman" w:cs="Times New Roman"/>
          <w:sz w:val="24"/>
          <w:szCs w:val="24"/>
        </w:rPr>
        <w:t xml:space="preserve">Execution of such MOAs is routine practice throughout the CNIC </w:t>
      </w:r>
      <w:r w:rsidR="00227E0D" w:rsidRPr="006758A1">
        <w:rPr>
          <w:rFonts w:ascii="Times New Roman" w:hAnsi="Times New Roman" w:cs="Times New Roman"/>
          <w:sz w:val="24"/>
          <w:szCs w:val="24"/>
        </w:rPr>
        <w:t>enterprise and</w:t>
      </w:r>
      <w:r w:rsidR="006C343E" w:rsidRPr="006758A1">
        <w:rPr>
          <w:rFonts w:ascii="Times New Roman" w:hAnsi="Times New Roman" w:cs="Times New Roman"/>
          <w:sz w:val="24"/>
          <w:szCs w:val="24"/>
        </w:rPr>
        <w:t xml:space="preserve"> can be quickly and efficiently executed.</w:t>
      </w:r>
      <w:r w:rsidR="002D3E98" w:rsidRPr="006758A1">
        <w:rPr>
          <w:rFonts w:ascii="Times New Roman" w:hAnsi="Times New Roman" w:cs="Times New Roman"/>
          <w:sz w:val="24"/>
          <w:szCs w:val="24"/>
        </w:rPr>
        <w:t xml:space="preserve"> In fact, Congress specifically authorized the use of this process </w:t>
      </w:r>
      <w:r w:rsidR="00227E0D" w:rsidRPr="006758A1">
        <w:rPr>
          <w:rFonts w:ascii="Times New Roman" w:hAnsi="Times New Roman" w:cs="Times New Roman"/>
          <w:sz w:val="24"/>
          <w:szCs w:val="24"/>
        </w:rPr>
        <w:t>in regard to</w:t>
      </w:r>
      <w:r w:rsidR="002D3E98" w:rsidRPr="006758A1">
        <w:rPr>
          <w:rFonts w:ascii="Times New Roman" w:hAnsi="Times New Roman" w:cs="Times New Roman"/>
          <w:sz w:val="24"/>
          <w:szCs w:val="24"/>
        </w:rPr>
        <w:t xml:space="preserve"> galley operations:</w:t>
      </w:r>
    </w:p>
    <w:p w14:paraId="4DF334BA" w14:textId="77777777" w:rsidR="00AF1F0C" w:rsidRPr="006758A1" w:rsidRDefault="00AF1F0C" w:rsidP="00AF1F0C">
      <w:pPr>
        <w:tabs>
          <w:tab w:val="left" w:pos="360"/>
        </w:tabs>
        <w:spacing w:after="0" w:line="240" w:lineRule="auto"/>
        <w:rPr>
          <w:rFonts w:ascii="Times New Roman" w:hAnsi="Times New Roman" w:cs="Times New Roman"/>
          <w:iCs/>
          <w:sz w:val="24"/>
          <w:szCs w:val="24"/>
        </w:rPr>
      </w:pPr>
    </w:p>
    <w:p w14:paraId="6D6C6DDA" w14:textId="16391C71" w:rsidR="00AF1F0C" w:rsidRPr="006758A1" w:rsidRDefault="002D3E98" w:rsidP="004716DE">
      <w:pPr>
        <w:pStyle w:val="ListParagraph"/>
        <w:numPr>
          <w:ilvl w:val="0"/>
          <w:numId w:val="5"/>
        </w:numPr>
        <w:tabs>
          <w:tab w:val="left" w:pos="360"/>
        </w:tabs>
        <w:spacing w:after="0" w:line="240" w:lineRule="auto"/>
        <w:rPr>
          <w:rFonts w:ascii="Times New Roman" w:hAnsi="Times New Roman" w:cs="Times New Roman"/>
          <w:iCs/>
          <w:sz w:val="24"/>
          <w:szCs w:val="24"/>
        </w:rPr>
      </w:pPr>
      <w:r w:rsidRPr="006758A1">
        <w:rPr>
          <w:rFonts w:ascii="Times New Roman" w:hAnsi="Times New Roman" w:cs="Times New Roman"/>
          <w:sz w:val="24"/>
          <w:szCs w:val="24"/>
        </w:rPr>
        <w:lastRenderedPageBreak/>
        <w:t xml:space="preserve">§2492. </w:t>
      </w:r>
      <w:r w:rsidRPr="006758A1">
        <w:rPr>
          <w:rFonts w:ascii="Times New Roman" w:hAnsi="Times New Roman" w:cs="Times New Roman"/>
          <w:i/>
          <w:sz w:val="24"/>
          <w:szCs w:val="24"/>
        </w:rPr>
        <w:t xml:space="preserve">Nonappropriated Fund Instrumentalities: Contracts </w:t>
      </w:r>
      <w:r w:rsidR="00B06086" w:rsidRPr="006758A1">
        <w:rPr>
          <w:rFonts w:ascii="Times New Roman" w:hAnsi="Times New Roman" w:cs="Times New Roman"/>
          <w:i/>
          <w:sz w:val="24"/>
          <w:szCs w:val="24"/>
        </w:rPr>
        <w:t>w</w:t>
      </w:r>
      <w:r w:rsidRPr="006758A1">
        <w:rPr>
          <w:rFonts w:ascii="Times New Roman" w:hAnsi="Times New Roman" w:cs="Times New Roman"/>
          <w:i/>
          <w:sz w:val="24"/>
          <w:szCs w:val="24"/>
        </w:rPr>
        <w:t xml:space="preserve">ith </w:t>
      </w:r>
      <w:r w:rsidR="00B06086" w:rsidRPr="006758A1">
        <w:rPr>
          <w:rFonts w:ascii="Times New Roman" w:hAnsi="Times New Roman" w:cs="Times New Roman"/>
          <w:i/>
          <w:sz w:val="24"/>
          <w:szCs w:val="24"/>
        </w:rPr>
        <w:t>o</w:t>
      </w:r>
      <w:r w:rsidR="00AF1F0C" w:rsidRPr="006758A1">
        <w:rPr>
          <w:rFonts w:ascii="Times New Roman" w:hAnsi="Times New Roman" w:cs="Times New Roman"/>
          <w:i/>
          <w:sz w:val="24"/>
          <w:szCs w:val="24"/>
        </w:rPr>
        <w:t xml:space="preserve">ther Agencies and </w:t>
      </w:r>
    </w:p>
    <w:p w14:paraId="371CB0DA" w14:textId="379BC1F4" w:rsidR="002D3E98" w:rsidRPr="006758A1" w:rsidRDefault="002D3E98" w:rsidP="00AF1F0C">
      <w:pPr>
        <w:pStyle w:val="ListParagraph"/>
        <w:tabs>
          <w:tab w:val="left" w:pos="360"/>
        </w:tabs>
        <w:spacing w:after="0" w:line="240" w:lineRule="auto"/>
        <w:ind w:left="0"/>
        <w:rPr>
          <w:rFonts w:ascii="Times New Roman" w:hAnsi="Times New Roman" w:cs="Times New Roman"/>
          <w:iCs/>
          <w:sz w:val="24"/>
          <w:szCs w:val="24"/>
        </w:rPr>
      </w:pPr>
      <w:r w:rsidRPr="006758A1">
        <w:rPr>
          <w:rFonts w:ascii="Times New Roman" w:hAnsi="Times New Roman" w:cs="Times New Roman"/>
          <w:i/>
          <w:sz w:val="24"/>
          <w:szCs w:val="24"/>
        </w:rPr>
        <w:t>Instrumentalities to Provide and Obtain Goods and Services</w:t>
      </w:r>
      <w:r w:rsidR="00AF1F0C" w:rsidRPr="006758A1">
        <w:rPr>
          <w:rFonts w:ascii="Times New Roman" w:hAnsi="Times New Roman" w:cs="Times New Roman"/>
          <w:iCs/>
          <w:sz w:val="24"/>
          <w:szCs w:val="24"/>
        </w:rPr>
        <w:t xml:space="preserve"> </w:t>
      </w:r>
      <w:r w:rsidR="00932375" w:rsidRPr="006758A1">
        <w:rPr>
          <w:rFonts w:ascii="Times New Roman" w:hAnsi="Times New Roman" w:cs="Times New Roman"/>
          <w:sz w:val="24"/>
          <w:szCs w:val="24"/>
        </w:rPr>
        <w:t>“</w:t>
      </w:r>
      <w:r w:rsidRPr="006758A1">
        <w:rPr>
          <w:rFonts w:ascii="Times New Roman" w:hAnsi="Times New Roman" w:cs="Times New Roman"/>
          <w:sz w:val="24"/>
          <w:szCs w:val="24"/>
        </w:rPr>
        <w:t>An agency or instrumentality of the Department of Defense that supports the operation of the exchange system, or the operation of a morale, welfare, and recreation system, of the Department of Defense may enter into a contract or other agreement with another element of the Department of Defense or with another Federal department, agency, or instrumentality</w:t>
      </w:r>
      <w:r w:rsidR="00932375" w:rsidRPr="006758A1">
        <w:rPr>
          <w:rFonts w:ascii="Times New Roman" w:hAnsi="Times New Roman" w:cs="Times New Roman"/>
          <w:sz w:val="24"/>
          <w:szCs w:val="24"/>
        </w:rPr>
        <w:t>”</w:t>
      </w:r>
    </w:p>
    <w:p w14:paraId="6BE057A7" w14:textId="77777777" w:rsidR="0071189D" w:rsidRPr="006758A1" w:rsidRDefault="0071189D" w:rsidP="00AF1F0C">
      <w:pPr>
        <w:tabs>
          <w:tab w:val="left" w:pos="360"/>
        </w:tabs>
        <w:spacing w:after="0" w:line="240" w:lineRule="auto"/>
        <w:ind w:left="720" w:right="720"/>
        <w:rPr>
          <w:rFonts w:ascii="Times New Roman" w:hAnsi="Times New Roman" w:cs="Times New Roman"/>
          <w:sz w:val="24"/>
          <w:szCs w:val="24"/>
        </w:rPr>
      </w:pPr>
    </w:p>
    <w:p w14:paraId="7838B29F" w14:textId="331FF744" w:rsidR="00F1256B" w:rsidRPr="006758A1" w:rsidRDefault="0052083F" w:rsidP="00AF1F0C">
      <w:pPr>
        <w:tabs>
          <w:tab w:val="left" w:pos="360"/>
        </w:tabs>
        <w:spacing w:after="0" w:line="240" w:lineRule="auto"/>
        <w:rPr>
          <w:rFonts w:ascii="Times New Roman" w:hAnsi="Times New Roman" w:cs="Times New Roman"/>
          <w:b/>
          <w:sz w:val="24"/>
          <w:szCs w:val="24"/>
        </w:rPr>
      </w:pPr>
      <w:r w:rsidRPr="006758A1">
        <w:rPr>
          <w:rFonts w:ascii="Times New Roman" w:hAnsi="Times New Roman" w:cs="Times New Roman"/>
          <w:b/>
          <w:sz w:val="24"/>
          <w:szCs w:val="24"/>
        </w:rPr>
        <w:t xml:space="preserve">4.0. </w:t>
      </w:r>
      <w:r w:rsidR="00CB372D" w:rsidRPr="006758A1">
        <w:rPr>
          <w:rFonts w:ascii="Times New Roman" w:hAnsi="Times New Roman" w:cs="Times New Roman"/>
          <w:b/>
          <w:sz w:val="24"/>
          <w:szCs w:val="24"/>
        </w:rPr>
        <w:t>Required Decision-Making and Action</w:t>
      </w:r>
      <w:r w:rsidR="00AF1F0C" w:rsidRPr="006758A1">
        <w:rPr>
          <w:rFonts w:ascii="Times New Roman" w:hAnsi="Times New Roman" w:cs="Times New Roman"/>
          <w:b/>
          <w:sz w:val="24"/>
          <w:szCs w:val="24"/>
        </w:rPr>
        <w:t xml:space="preserve">.  </w:t>
      </w:r>
      <w:r w:rsidR="00F1256B" w:rsidRPr="006758A1">
        <w:rPr>
          <w:rFonts w:ascii="Times New Roman" w:hAnsi="Times New Roman" w:cs="Times New Roman"/>
          <w:iCs/>
          <w:sz w:val="24"/>
          <w:szCs w:val="24"/>
        </w:rPr>
        <w:t>Indicate</w:t>
      </w:r>
      <w:r w:rsidR="00894D2D" w:rsidRPr="006758A1">
        <w:rPr>
          <w:rFonts w:ascii="Times New Roman" w:hAnsi="Times New Roman" w:cs="Times New Roman"/>
          <w:iCs/>
          <w:sz w:val="24"/>
          <w:szCs w:val="24"/>
        </w:rPr>
        <w:t xml:space="preserve"> any new </w:t>
      </w:r>
      <w:r w:rsidR="004E32FD" w:rsidRPr="006758A1">
        <w:rPr>
          <w:rFonts w:ascii="Times New Roman" w:hAnsi="Times New Roman" w:cs="Times New Roman"/>
          <w:iCs/>
          <w:sz w:val="24"/>
          <w:szCs w:val="24"/>
        </w:rPr>
        <w:t>steps to continue profitability of the current ESM Operation</w:t>
      </w:r>
      <w:r w:rsidR="00F1256B" w:rsidRPr="006758A1">
        <w:rPr>
          <w:rFonts w:ascii="Times New Roman" w:hAnsi="Times New Roman" w:cs="Times New Roman"/>
          <w:iCs/>
          <w:sz w:val="24"/>
          <w:szCs w:val="24"/>
        </w:rPr>
        <w:t>.</w:t>
      </w:r>
    </w:p>
    <w:p w14:paraId="742E3531" w14:textId="77777777" w:rsidR="00CB372D" w:rsidRPr="006758A1" w:rsidRDefault="00CB372D" w:rsidP="00AF1F0C">
      <w:pPr>
        <w:tabs>
          <w:tab w:val="left" w:pos="360"/>
        </w:tabs>
        <w:spacing w:after="0" w:line="240" w:lineRule="auto"/>
        <w:rPr>
          <w:rFonts w:ascii="Times New Roman" w:hAnsi="Times New Roman" w:cs="Times New Roman"/>
          <w:b/>
          <w:sz w:val="24"/>
          <w:szCs w:val="24"/>
        </w:rPr>
      </w:pPr>
    </w:p>
    <w:p w14:paraId="3229829C" w14:textId="34F3486C" w:rsidR="00E064D1" w:rsidRPr="006758A1" w:rsidRDefault="00E064D1" w:rsidP="00AF1F0C">
      <w:pPr>
        <w:tabs>
          <w:tab w:val="left" w:pos="360"/>
        </w:tabs>
        <w:spacing w:after="0" w:line="240" w:lineRule="auto"/>
        <w:rPr>
          <w:rFonts w:ascii="Times New Roman" w:hAnsi="Times New Roman" w:cs="Times New Roman"/>
          <w:b/>
          <w:sz w:val="24"/>
          <w:szCs w:val="24"/>
        </w:rPr>
      </w:pPr>
      <w:r w:rsidRPr="006758A1">
        <w:rPr>
          <w:rFonts w:ascii="Times New Roman" w:hAnsi="Times New Roman" w:cs="Times New Roman"/>
          <w:b/>
          <w:sz w:val="24"/>
          <w:szCs w:val="24"/>
        </w:rPr>
        <w:t>POAM</w:t>
      </w:r>
    </w:p>
    <w:tbl>
      <w:tblPr>
        <w:tblStyle w:val="TableGrid"/>
        <w:tblW w:w="0" w:type="auto"/>
        <w:tblLook w:val="04A0" w:firstRow="1" w:lastRow="0" w:firstColumn="1" w:lastColumn="0" w:noHBand="0" w:noVBand="1"/>
      </w:tblPr>
      <w:tblGrid>
        <w:gridCol w:w="1075"/>
        <w:gridCol w:w="4500"/>
        <w:gridCol w:w="3775"/>
      </w:tblGrid>
      <w:tr w:rsidR="00946153" w:rsidRPr="006758A1" w14:paraId="4682FF6E" w14:textId="77777777" w:rsidTr="00946153">
        <w:tc>
          <w:tcPr>
            <w:tcW w:w="1075" w:type="dxa"/>
          </w:tcPr>
          <w:p w14:paraId="7D847675" w14:textId="77777777" w:rsidR="00946153" w:rsidRPr="006758A1" w:rsidRDefault="00946153" w:rsidP="00AF1F0C">
            <w:pPr>
              <w:tabs>
                <w:tab w:val="left" w:pos="360"/>
              </w:tabs>
              <w:rPr>
                <w:rFonts w:ascii="Times New Roman" w:hAnsi="Times New Roman" w:cs="Times New Roman"/>
                <w:sz w:val="24"/>
                <w:szCs w:val="24"/>
              </w:rPr>
            </w:pPr>
            <w:r w:rsidRPr="006758A1">
              <w:rPr>
                <w:rFonts w:ascii="Times New Roman" w:hAnsi="Times New Roman" w:cs="Times New Roman"/>
                <w:sz w:val="24"/>
                <w:szCs w:val="24"/>
              </w:rPr>
              <w:t>Date</w:t>
            </w:r>
          </w:p>
        </w:tc>
        <w:tc>
          <w:tcPr>
            <w:tcW w:w="4500" w:type="dxa"/>
          </w:tcPr>
          <w:p w14:paraId="5DC153E6" w14:textId="77777777" w:rsidR="00946153" w:rsidRPr="006758A1" w:rsidRDefault="00946153" w:rsidP="00AF1F0C">
            <w:pPr>
              <w:tabs>
                <w:tab w:val="left" w:pos="360"/>
              </w:tabs>
              <w:rPr>
                <w:rFonts w:ascii="Times New Roman" w:hAnsi="Times New Roman" w:cs="Times New Roman"/>
                <w:sz w:val="24"/>
                <w:szCs w:val="24"/>
              </w:rPr>
            </w:pPr>
            <w:r w:rsidRPr="006758A1">
              <w:rPr>
                <w:rFonts w:ascii="Times New Roman" w:hAnsi="Times New Roman" w:cs="Times New Roman"/>
                <w:sz w:val="24"/>
                <w:szCs w:val="24"/>
              </w:rPr>
              <w:t>Action</w:t>
            </w:r>
          </w:p>
        </w:tc>
        <w:tc>
          <w:tcPr>
            <w:tcW w:w="3775" w:type="dxa"/>
          </w:tcPr>
          <w:p w14:paraId="5CBC7FE3" w14:textId="77777777" w:rsidR="00946153" w:rsidRPr="006758A1" w:rsidRDefault="00946153" w:rsidP="00AF1F0C">
            <w:pPr>
              <w:tabs>
                <w:tab w:val="left" w:pos="360"/>
              </w:tabs>
              <w:rPr>
                <w:rFonts w:ascii="Times New Roman" w:hAnsi="Times New Roman" w:cs="Times New Roman"/>
                <w:sz w:val="24"/>
                <w:szCs w:val="24"/>
              </w:rPr>
            </w:pPr>
            <w:r w:rsidRPr="006758A1">
              <w:rPr>
                <w:rFonts w:ascii="Times New Roman" w:hAnsi="Times New Roman" w:cs="Times New Roman"/>
                <w:sz w:val="24"/>
                <w:szCs w:val="24"/>
              </w:rPr>
              <w:t>Comments</w:t>
            </w:r>
          </w:p>
        </w:tc>
      </w:tr>
      <w:tr w:rsidR="00946153" w:rsidRPr="006758A1" w14:paraId="61D9B927" w14:textId="77777777" w:rsidTr="00946153">
        <w:tc>
          <w:tcPr>
            <w:tcW w:w="1075" w:type="dxa"/>
          </w:tcPr>
          <w:p w14:paraId="2A8E023E" w14:textId="77777777" w:rsidR="00946153" w:rsidRPr="006758A1" w:rsidRDefault="00946153" w:rsidP="00AF1F0C">
            <w:pPr>
              <w:tabs>
                <w:tab w:val="left" w:pos="360"/>
              </w:tabs>
              <w:rPr>
                <w:rFonts w:ascii="Times New Roman" w:hAnsi="Times New Roman" w:cs="Times New Roman"/>
                <w:sz w:val="24"/>
                <w:szCs w:val="24"/>
              </w:rPr>
            </w:pPr>
          </w:p>
        </w:tc>
        <w:tc>
          <w:tcPr>
            <w:tcW w:w="4500" w:type="dxa"/>
          </w:tcPr>
          <w:p w14:paraId="24F8D1DA" w14:textId="77777777" w:rsidR="00946153" w:rsidRPr="006758A1" w:rsidRDefault="00946153" w:rsidP="00AF1F0C">
            <w:pPr>
              <w:tabs>
                <w:tab w:val="left" w:pos="360"/>
              </w:tabs>
              <w:rPr>
                <w:rFonts w:ascii="Times New Roman" w:hAnsi="Times New Roman" w:cs="Times New Roman"/>
                <w:sz w:val="24"/>
                <w:szCs w:val="24"/>
              </w:rPr>
            </w:pPr>
          </w:p>
        </w:tc>
        <w:tc>
          <w:tcPr>
            <w:tcW w:w="3775" w:type="dxa"/>
          </w:tcPr>
          <w:p w14:paraId="78975D0D" w14:textId="77777777" w:rsidR="00946153" w:rsidRPr="006758A1" w:rsidRDefault="00946153" w:rsidP="00AF1F0C">
            <w:pPr>
              <w:tabs>
                <w:tab w:val="left" w:pos="360"/>
              </w:tabs>
              <w:rPr>
                <w:rFonts w:ascii="Times New Roman" w:hAnsi="Times New Roman" w:cs="Times New Roman"/>
                <w:sz w:val="24"/>
                <w:szCs w:val="24"/>
              </w:rPr>
            </w:pPr>
          </w:p>
        </w:tc>
      </w:tr>
      <w:tr w:rsidR="00946153" w:rsidRPr="006758A1" w14:paraId="5B3255AE" w14:textId="77777777" w:rsidTr="00946153">
        <w:tc>
          <w:tcPr>
            <w:tcW w:w="1075" w:type="dxa"/>
          </w:tcPr>
          <w:p w14:paraId="78A0E9B4" w14:textId="77777777" w:rsidR="00946153" w:rsidRPr="006758A1" w:rsidRDefault="00946153" w:rsidP="00AF1F0C">
            <w:pPr>
              <w:tabs>
                <w:tab w:val="left" w:pos="360"/>
              </w:tabs>
              <w:rPr>
                <w:rFonts w:ascii="Times New Roman" w:hAnsi="Times New Roman" w:cs="Times New Roman"/>
                <w:sz w:val="24"/>
                <w:szCs w:val="24"/>
              </w:rPr>
            </w:pPr>
          </w:p>
        </w:tc>
        <w:tc>
          <w:tcPr>
            <w:tcW w:w="4500" w:type="dxa"/>
          </w:tcPr>
          <w:p w14:paraId="503284BE" w14:textId="77777777" w:rsidR="00946153" w:rsidRPr="006758A1" w:rsidRDefault="00946153" w:rsidP="00AF1F0C">
            <w:pPr>
              <w:tabs>
                <w:tab w:val="left" w:pos="360"/>
              </w:tabs>
              <w:rPr>
                <w:rFonts w:ascii="Times New Roman" w:hAnsi="Times New Roman" w:cs="Times New Roman"/>
                <w:sz w:val="24"/>
                <w:szCs w:val="24"/>
              </w:rPr>
            </w:pPr>
          </w:p>
        </w:tc>
        <w:tc>
          <w:tcPr>
            <w:tcW w:w="3775" w:type="dxa"/>
          </w:tcPr>
          <w:p w14:paraId="3D1B4BA9" w14:textId="77777777" w:rsidR="00946153" w:rsidRPr="006758A1" w:rsidRDefault="00946153" w:rsidP="00AF1F0C">
            <w:pPr>
              <w:tabs>
                <w:tab w:val="left" w:pos="360"/>
              </w:tabs>
              <w:rPr>
                <w:rFonts w:ascii="Times New Roman" w:hAnsi="Times New Roman" w:cs="Times New Roman"/>
                <w:sz w:val="24"/>
                <w:szCs w:val="24"/>
              </w:rPr>
            </w:pPr>
          </w:p>
        </w:tc>
      </w:tr>
      <w:tr w:rsidR="00946153" w:rsidRPr="006758A1" w14:paraId="586D95B0" w14:textId="77777777" w:rsidTr="00946153">
        <w:tc>
          <w:tcPr>
            <w:tcW w:w="1075" w:type="dxa"/>
          </w:tcPr>
          <w:p w14:paraId="350DD266" w14:textId="77777777" w:rsidR="00946153" w:rsidRPr="006758A1" w:rsidRDefault="00946153" w:rsidP="00AF1F0C">
            <w:pPr>
              <w:tabs>
                <w:tab w:val="left" w:pos="360"/>
              </w:tabs>
              <w:rPr>
                <w:rFonts w:ascii="Times New Roman" w:hAnsi="Times New Roman" w:cs="Times New Roman"/>
                <w:sz w:val="24"/>
                <w:szCs w:val="24"/>
              </w:rPr>
            </w:pPr>
          </w:p>
        </w:tc>
        <w:tc>
          <w:tcPr>
            <w:tcW w:w="4500" w:type="dxa"/>
          </w:tcPr>
          <w:p w14:paraId="6E4D52E4" w14:textId="77777777" w:rsidR="00946153" w:rsidRPr="006758A1" w:rsidRDefault="00946153" w:rsidP="00AF1F0C">
            <w:pPr>
              <w:tabs>
                <w:tab w:val="left" w:pos="360"/>
              </w:tabs>
              <w:rPr>
                <w:rFonts w:ascii="Times New Roman" w:hAnsi="Times New Roman" w:cs="Times New Roman"/>
                <w:sz w:val="24"/>
                <w:szCs w:val="24"/>
              </w:rPr>
            </w:pPr>
          </w:p>
        </w:tc>
        <w:tc>
          <w:tcPr>
            <w:tcW w:w="3775" w:type="dxa"/>
          </w:tcPr>
          <w:p w14:paraId="2771EBBE" w14:textId="77777777" w:rsidR="00946153" w:rsidRPr="006758A1" w:rsidRDefault="00946153" w:rsidP="00AF1F0C">
            <w:pPr>
              <w:tabs>
                <w:tab w:val="left" w:pos="360"/>
              </w:tabs>
              <w:rPr>
                <w:rFonts w:ascii="Times New Roman" w:hAnsi="Times New Roman" w:cs="Times New Roman"/>
                <w:sz w:val="24"/>
                <w:szCs w:val="24"/>
              </w:rPr>
            </w:pPr>
          </w:p>
        </w:tc>
      </w:tr>
    </w:tbl>
    <w:p w14:paraId="280329ED" w14:textId="77777777" w:rsidR="00E064D1" w:rsidRPr="006758A1" w:rsidRDefault="00E064D1" w:rsidP="00AF1F0C">
      <w:pPr>
        <w:tabs>
          <w:tab w:val="left" w:pos="360"/>
        </w:tabs>
        <w:spacing w:after="0" w:line="240" w:lineRule="auto"/>
        <w:rPr>
          <w:rFonts w:ascii="Times New Roman" w:hAnsi="Times New Roman" w:cs="Times New Roman"/>
          <w:sz w:val="24"/>
          <w:szCs w:val="24"/>
        </w:rPr>
      </w:pPr>
    </w:p>
    <w:p w14:paraId="77CB31E2" w14:textId="77777777" w:rsidR="004B3DAD" w:rsidRPr="006758A1" w:rsidRDefault="009345DA"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Submitted by:</w:t>
      </w:r>
    </w:p>
    <w:p w14:paraId="7872A2D2" w14:textId="52E87EEF" w:rsidR="00CB3A18" w:rsidRPr="006758A1" w:rsidRDefault="004E32F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Na</w:t>
      </w:r>
      <w:r w:rsidR="004B3DAD" w:rsidRPr="006758A1">
        <w:rPr>
          <w:rFonts w:ascii="Times New Roman" w:hAnsi="Times New Roman" w:cs="Times New Roman"/>
          <w:sz w:val="24"/>
          <w:szCs w:val="24"/>
        </w:rPr>
        <w:t>m</w:t>
      </w:r>
      <w:r w:rsidRPr="006758A1">
        <w:rPr>
          <w:rFonts w:ascii="Times New Roman" w:hAnsi="Times New Roman" w:cs="Times New Roman"/>
          <w:sz w:val="24"/>
          <w:szCs w:val="24"/>
        </w:rPr>
        <w:t>e o</w:t>
      </w:r>
      <w:r w:rsidR="004B3DAD" w:rsidRPr="006758A1">
        <w:rPr>
          <w:rFonts w:ascii="Times New Roman" w:hAnsi="Times New Roman" w:cs="Times New Roman"/>
          <w:sz w:val="24"/>
          <w:szCs w:val="24"/>
        </w:rPr>
        <w:t>f</w:t>
      </w:r>
      <w:r w:rsidRPr="006758A1">
        <w:rPr>
          <w:rFonts w:ascii="Times New Roman" w:hAnsi="Times New Roman" w:cs="Times New Roman"/>
          <w:sz w:val="24"/>
          <w:szCs w:val="24"/>
        </w:rPr>
        <w:t xml:space="preserve"> ESM Operation</w:t>
      </w:r>
      <w:r w:rsidR="00AF1F0C" w:rsidRPr="006758A1">
        <w:rPr>
          <w:rFonts w:ascii="Times New Roman" w:hAnsi="Times New Roman" w:cs="Times New Roman"/>
          <w:sz w:val="24"/>
          <w:szCs w:val="24"/>
        </w:rPr>
        <w:t>:</w:t>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009345DA" w:rsidRPr="006758A1">
        <w:rPr>
          <w:rFonts w:ascii="Times New Roman" w:hAnsi="Times New Roman" w:cs="Times New Roman"/>
          <w:sz w:val="24"/>
          <w:szCs w:val="24"/>
        </w:rPr>
        <w:tab/>
      </w:r>
      <w:r w:rsidRPr="006758A1">
        <w:rPr>
          <w:rFonts w:ascii="Times New Roman" w:hAnsi="Times New Roman" w:cs="Times New Roman"/>
          <w:sz w:val="24"/>
          <w:szCs w:val="24"/>
        </w:rPr>
        <w:t xml:space="preserve">                                                                                                              </w:t>
      </w:r>
      <w:r w:rsidR="009345DA" w:rsidRPr="006758A1">
        <w:rPr>
          <w:rFonts w:ascii="Times New Roman" w:hAnsi="Times New Roman" w:cs="Times New Roman"/>
          <w:sz w:val="24"/>
          <w:szCs w:val="24"/>
        </w:rPr>
        <w:t>Region</w:t>
      </w:r>
      <w:r w:rsidR="00AF1F0C" w:rsidRPr="006758A1">
        <w:rPr>
          <w:rFonts w:ascii="Times New Roman" w:hAnsi="Times New Roman" w:cs="Times New Roman"/>
          <w:sz w:val="24"/>
          <w:szCs w:val="24"/>
        </w:rPr>
        <w:t>:</w:t>
      </w:r>
      <w:r w:rsidR="009345DA" w:rsidRPr="006758A1">
        <w:rPr>
          <w:rFonts w:ascii="Times New Roman" w:hAnsi="Times New Roman" w:cs="Times New Roman"/>
          <w:sz w:val="24"/>
          <w:szCs w:val="24"/>
        </w:rPr>
        <w:t xml:space="preserve"> </w:t>
      </w:r>
    </w:p>
    <w:p w14:paraId="5A9536D5" w14:textId="6CF76A54" w:rsidR="0057092C" w:rsidRPr="006758A1" w:rsidRDefault="00F36867"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POC</w:t>
      </w:r>
      <w:r w:rsidR="00AF1F0C" w:rsidRPr="006758A1">
        <w:rPr>
          <w:rFonts w:ascii="Times New Roman" w:hAnsi="Times New Roman" w:cs="Times New Roman"/>
          <w:sz w:val="24"/>
          <w:szCs w:val="24"/>
        </w:rPr>
        <w:t>:</w:t>
      </w:r>
    </w:p>
    <w:p w14:paraId="12A0639C" w14:textId="153DC67F" w:rsidR="00057365" w:rsidRPr="006758A1" w:rsidRDefault="00F36867"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sz w:val="24"/>
          <w:szCs w:val="24"/>
        </w:rPr>
        <w:t>Phone number</w:t>
      </w:r>
      <w:r w:rsidR="00AF1F0C" w:rsidRPr="006758A1">
        <w:rPr>
          <w:rFonts w:ascii="Times New Roman" w:hAnsi="Times New Roman" w:cs="Times New Roman"/>
          <w:sz w:val="24"/>
          <w:szCs w:val="24"/>
        </w:rPr>
        <w:t>:</w:t>
      </w:r>
    </w:p>
    <w:p w14:paraId="41CB7BC4" w14:textId="72E4A20D" w:rsidR="009345DA" w:rsidRPr="006758A1" w:rsidRDefault="00EF426D" w:rsidP="00AF1F0C">
      <w:pPr>
        <w:pStyle w:val="NoSpacing"/>
        <w:tabs>
          <w:tab w:val="left" w:pos="360"/>
        </w:tabs>
        <w:rPr>
          <w:rFonts w:ascii="Times New Roman" w:hAnsi="Times New Roman" w:cs="Times New Roman"/>
          <w:sz w:val="24"/>
          <w:szCs w:val="24"/>
        </w:rPr>
      </w:pPr>
      <w:hyperlink r:id="rId10" w:history="1"/>
      <w:r w:rsidR="00A023B3" w:rsidRPr="006758A1">
        <w:rPr>
          <w:rStyle w:val="Hyperlink"/>
          <w:rFonts w:ascii="Times New Roman" w:hAnsi="Times New Roman" w:cs="Times New Roman"/>
          <w:color w:val="auto"/>
          <w:sz w:val="24"/>
          <w:szCs w:val="24"/>
          <w:u w:val="none"/>
        </w:rPr>
        <w:t>E-Mail address</w:t>
      </w:r>
      <w:r w:rsidR="00AF1F0C" w:rsidRPr="006758A1">
        <w:rPr>
          <w:rStyle w:val="Hyperlink"/>
          <w:rFonts w:ascii="Times New Roman" w:hAnsi="Times New Roman" w:cs="Times New Roman"/>
          <w:color w:val="auto"/>
          <w:sz w:val="24"/>
          <w:szCs w:val="24"/>
          <w:u w:val="none"/>
        </w:rPr>
        <w:t xml:space="preserve">: </w:t>
      </w:r>
    </w:p>
    <w:p w14:paraId="48761B9D" w14:textId="65FCBBC1" w:rsidR="00AF1F0C" w:rsidRPr="006758A1" w:rsidRDefault="00AF1F0C" w:rsidP="00AF1F0C">
      <w:pPr>
        <w:pStyle w:val="NoSpacing"/>
        <w:tabs>
          <w:tab w:val="left" w:pos="360"/>
        </w:tabs>
        <w:rPr>
          <w:rFonts w:ascii="Times New Roman" w:hAnsi="Times New Roman" w:cs="Times New Roman"/>
          <w:iCs/>
          <w:sz w:val="24"/>
          <w:szCs w:val="24"/>
        </w:rPr>
      </w:pPr>
    </w:p>
    <w:p w14:paraId="7EBCE718" w14:textId="35884970" w:rsidR="00494B92" w:rsidRPr="006758A1" w:rsidRDefault="00494B92"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iCs/>
          <w:sz w:val="24"/>
          <w:szCs w:val="24"/>
        </w:rPr>
        <w:t>Review:</w:t>
      </w:r>
    </w:p>
    <w:p w14:paraId="2FFA70BE" w14:textId="17C206B2" w:rsidR="00494B92" w:rsidRPr="006758A1" w:rsidRDefault="00494B92"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iCs/>
          <w:sz w:val="24"/>
          <w:szCs w:val="24"/>
        </w:rPr>
        <w:t>Region N9</w:t>
      </w:r>
      <w:r w:rsidR="009D33DB" w:rsidRPr="006758A1">
        <w:rPr>
          <w:rFonts w:ascii="Times New Roman" w:hAnsi="Times New Roman" w:cs="Times New Roman"/>
          <w:iCs/>
          <w:sz w:val="24"/>
          <w:szCs w:val="24"/>
        </w:rPr>
        <w:t>:</w:t>
      </w:r>
    </w:p>
    <w:p w14:paraId="356F75D9" w14:textId="0A8BF9FE" w:rsidR="001760D5" w:rsidRPr="006758A1" w:rsidRDefault="001760D5"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iCs/>
          <w:sz w:val="24"/>
          <w:szCs w:val="24"/>
        </w:rPr>
        <w:t>Region N92</w:t>
      </w:r>
      <w:r w:rsidR="009D33DB" w:rsidRPr="006758A1">
        <w:rPr>
          <w:rFonts w:ascii="Times New Roman" w:hAnsi="Times New Roman" w:cs="Times New Roman"/>
          <w:iCs/>
          <w:sz w:val="24"/>
          <w:szCs w:val="24"/>
        </w:rPr>
        <w:t>:</w:t>
      </w:r>
    </w:p>
    <w:p w14:paraId="35C3E797" w14:textId="06D5CBD9" w:rsidR="00494B92" w:rsidRPr="006758A1" w:rsidRDefault="00494B92"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iCs/>
          <w:sz w:val="24"/>
          <w:szCs w:val="24"/>
        </w:rPr>
        <w:t xml:space="preserve">Region Office of </w:t>
      </w:r>
      <w:r w:rsidR="00B06086" w:rsidRPr="006758A1">
        <w:rPr>
          <w:rFonts w:ascii="Times New Roman" w:hAnsi="Times New Roman" w:cs="Times New Roman"/>
          <w:iCs/>
          <w:sz w:val="24"/>
          <w:szCs w:val="24"/>
        </w:rPr>
        <w:t xml:space="preserve">General </w:t>
      </w:r>
      <w:r w:rsidRPr="006758A1">
        <w:rPr>
          <w:rFonts w:ascii="Times New Roman" w:hAnsi="Times New Roman" w:cs="Times New Roman"/>
          <w:iCs/>
          <w:sz w:val="24"/>
          <w:szCs w:val="24"/>
        </w:rPr>
        <w:t>Counsel</w:t>
      </w:r>
      <w:r w:rsidR="009D33DB" w:rsidRPr="006758A1">
        <w:rPr>
          <w:rFonts w:ascii="Times New Roman" w:hAnsi="Times New Roman" w:cs="Times New Roman"/>
          <w:iCs/>
          <w:sz w:val="24"/>
          <w:szCs w:val="24"/>
        </w:rPr>
        <w:t>:</w:t>
      </w:r>
    </w:p>
    <w:p w14:paraId="37985908" w14:textId="390604CE" w:rsidR="00494B92" w:rsidRPr="006758A1" w:rsidRDefault="00494B92" w:rsidP="00AF1F0C">
      <w:pPr>
        <w:pStyle w:val="NoSpacing"/>
        <w:tabs>
          <w:tab w:val="left" w:pos="360"/>
        </w:tabs>
        <w:rPr>
          <w:rFonts w:ascii="Times New Roman" w:hAnsi="Times New Roman" w:cs="Times New Roman"/>
          <w:iCs/>
          <w:sz w:val="24"/>
          <w:szCs w:val="24"/>
        </w:rPr>
      </w:pPr>
      <w:r w:rsidRPr="006758A1">
        <w:rPr>
          <w:rFonts w:ascii="Times New Roman" w:hAnsi="Times New Roman" w:cs="Times New Roman"/>
          <w:iCs/>
          <w:sz w:val="24"/>
          <w:szCs w:val="24"/>
        </w:rPr>
        <w:t>R</w:t>
      </w:r>
      <w:r w:rsidR="00B06086" w:rsidRPr="006758A1">
        <w:rPr>
          <w:rFonts w:ascii="Times New Roman" w:hAnsi="Times New Roman" w:cs="Times New Roman"/>
          <w:iCs/>
          <w:sz w:val="24"/>
          <w:szCs w:val="24"/>
        </w:rPr>
        <w:t>egion Commander (REGCOM)</w:t>
      </w:r>
      <w:r w:rsidR="009D33DB" w:rsidRPr="006758A1">
        <w:rPr>
          <w:rFonts w:ascii="Times New Roman" w:hAnsi="Times New Roman" w:cs="Times New Roman"/>
          <w:iCs/>
          <w:sz w:val="24"/>
          <w:szCs w:val="24"/>
        </w:rPr>
        <w:t>:</w:t>
      </w:r>
    </w:p>
    <w:p w14:paraId="17F8B4CD" w14:textId="77777777" w:rsidR="00CB372D" w:rsidRPr="006758A1" w:rsidRDefault="00CB372D" w:rsidP="00AF1F0C">
      <w:pPr>
        <w:pStyle w:val="NoSpacing"/>
        <w:tabs>
          <w:tab w:val="left" w:pos="360"/>
        </w:tabs>
        <w:rPr>
          <w:rFonts w:ascii="Times New Roman" w:hAnsi="Times New Roman" w:cs="Times New Roman"/>
          <w:i/>
          <w:sz w:val="24"/>
          <w:szCs w:val="24"/>
        </w:rPr>
      </w:pPr>
    </w:p>
    <w:p w14:paraId="5B82CE8F" w14:textId="77E928A7" w:rsidR="00CB372D" w:rsidRPr="006758A1" w:rsidRDefault="009D33DB" w:rsidP="009D33DB">
      <w:pPr>
        <w:tabs>
          <w:tab w:val="left" w:pos="360"/>
        </w:tabs>
        <w:spacing w:after="0" w:line="240" w:lineRule="auto"/>
        <w:rPr>
          <w:rFonts w:ascii="Times New Roman" w:hAnsi="Times New Roman" w:cs="Times New Roman"/>
          <w:b/>
          <w:sz w:val="24"/>
          <w:szCs w:val="24"/>
        </w:rPr>
      </w:pPr>
      <w:r w:rsidRPr="006758A1">
        <w:rPr>
          <w:rFonts w:ascii="Times New Roman" w:hAnsi="Times New Roman" w:cs="Times New Roman"/>
          <w:b/>
          <w:sz w:val="24"/>
          <w:szCs w:val="24"/>
        </w:rPr>
        <w:t xml:space="preserve">5.0.  </w:t>
      </w:r>
      <w:r w:rsidR="00CB372D" w:rsidRPr="006758A1">
        <w:rPr>
          <w:rFonts w:ascii="Times New Roman" w:hAnsi="Times New Roman" w:cs="Times New Roman"/>
          <w:b/>
          <w:sz w:val="24"/>
          <w:szCs w:val="24"/>
        </w:rPr>
        <w:t>Legal Authorities</w:t>
      </w:r>
    </w:p>
    <w:p w14:paraId="03E4A0AC" w14:textId="77777777" w:rsidR="00CB372D" w:rsidRPr="006758A1" w:rsidRDefault="00CB372D" w:rsidP="00AF1F0C">
      <w:pPr>
        <w:tabs>
          <w:tab w:val="left" w:pos="360"/>
        </w:tabs>
        <w:spacing w:after="0" w:line="240" w:lineRule="auto"/>
        <w:jc w:val="center"/>
        <w:rPr>
          <w:rFonts w:ascii="Times New Roman" w:hAnsi="Times New Roman" w:cs="Times New Roman"/>
          <w:b/>
          <w:sz w:val="24"/>
          <w:szCs w:val="24"/>
        </w:rPr>
      </w:pPr>
    </w:p>
    <w:p w14:paraId="2D9D8259" w14:textId="7E7184EE" w:rsidR="00455AAD" w:rsidRPr="006758A1" w:rsidRDefault="005D226F" w:rsidP="00AF1F0C">
      <w:pPr>
        <w:tabs>
          <w:tab w:val="left" w:pos="360"/>
        </w:tabs>
        <w:spacing w:after="0" w:line="240" w:lineRule="auto"/>
        <w:rPr>
          <w:rFonts w:ascii="Times New Roman" w:hAnsi="Times New Roman" w:cs="Times New Roman"/>
          <w:bCs/>
          <w:sz w:val="24"/>
          <w:szCs w:val="24"/>
        </w:rPr>
      </w:pPr>
      <w:r w:rsidRPr="006758A1">
        <w:rPr>
          <w:rFonts w:ascii="Times New Roman" w:hAnsi="Times New Roman" w:cs="Times New Roman"/>
          <w:b/>
          <w:sz w:val="24"/>
          <w:szCs w:val="24"/>
        </w:rPr>
        <w:t xml:space="preserve">CNIC M-4061-1 </w:t>
      </w:r>
      <w:r w:rsidR="002577CE" w:rsidRPr="006758A1">
        <w:rPr>
          <w:rFonts w:ascii="Times New Roman" w:hAnsi="Times New Roman" w:cs="Times New Roman"/>
          <w:bCs/>
          <w:sz w:val="24"/>
          <w:szCs w:val="24"/>
        </w:rPr>
        <w:t>provides the application process, standard operating</w:t>
      </w:r>
      <w:r w:rsidR="008A0DA4" w:rsidRPr="006758A1">
        <w:rPr>
          <w:rFonts w:ascii="Times New Roman" w:hAnsi="Times New Roman" w:cs="Times New Roman"/>
          <w:bCs/>
          <w:sz w:val="24"/>
          <w:szCs w:val="24"/>
        </w:rPr>
        <w:t xml:space="preserve"> procedures, and guidance </w:t>
      </w:r>
      <w:r w:rsidR="00DF34C7" w:rsidRPr="006758A1">
        <w:rPr>
          <w:rFonts w:ascii="Times New Roman" w:hAnsi="Times New Roman" w:cs="Times New Roman"/>
          <w:bCs/>
          <w:sz w:val="24"/>
          <w:szCs w:val="24"/>
        </w:rPr>
        <w:t>for NAF ESM food service</w:t>
      </w:r>
      <w:r w:rsidR="00BF618C" w:rsidRPr="006758A1">
        <w:rPr>
          <w:rFonts w:ascii="Times New Roman" w:hAnsi="Times New Roman" w:cs="Times New Roman"/>
          <w:bCs/>
          <w:sz w:val="24"/>
          <w:szCs w:val="24"/>
        </w:rPr>
        <w:t xml:space="preserve"> operations. </w:t>
      </w:r>
    </w:p>
    <w:p w14:paraId="6AB2D5D0" w14:textId="77777777" w:rsidR="00455AAD" w:rsidRPr="006758A1" w:rsidRDefault="00455AAD" w:rsidP="00AF1F0C">
      <w:pPr>
        <w:tabs>
          <w:tab w:val="left" w:pos="360"/>
        </w:tabs>
        <w:spacing w:after="0" w:line="240" w:lineRule="auto"/>
        <w:rPr>
          <w:rFonts w:ascii="Times New Roman" w:hAnsi="Times New Roman" w:cs="Times New Roman"/>
          <w:bCs/>
          <w:sz w:val="24"/>
          <w:szCs w:val="24"/>
        </w:rPr>
      </w:pPr>
    </w:p>
    <w:p w14:paraId="443B3278" w14:textId="0E9E51BF"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CNICINST 4061.4</w:t>
      </w:r>
      <w:r w:rsidRPr="006758A1">
        <w:rPr>
          <w:rFonts w:ascii="Times New Roman" w:hAnsi="Times New Roman" w:cs="Times New Roman"/>
          <w:sz w:val="24"/>
          <w:szCs w:val="24"/>
        </w:rPr>
        <w:t xml:space="preserve"> indicates that the CNO has delegated to CNIC “authority to organize, man, train, maintain and equip assigned Navy base operating support functions and infrastructure,” to include Navy galleys. </w:t>
      </w:r>
    </w:p>
    <w:p w14:paraId="69752500"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2E0BFC5D"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 xml:space="preserve">CNICINST 4061.1A </w:t>
      </w:r>
      <w:r w:rsidRPr="006758A1">
        <w:rPr>
          <w:rFonts w:ascii="Times New Roman" w:hAnsi="Times New Roman" w:cs="Times New Roman"/>
          <w:sz w:val="24"/>
          <w:szCs w:val="24"/>
        </w:rPr>
        <w:t>establishes the rules relating to patronage of Navy galleys.</w:t>
      </w:r>
    </w:p>
    <w:p w14:paraId="3C8F5DD0"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1CDD3C4D" w14:textId="62522894"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CNICINST 4061.6</w:t>
      </w:r>
      <w:r w:rsidRPr="006758A1">
        <w:rPr>
          <w:rFonts w:ascii="Times New Roman" w:hAnsi="Times New Roman" w:cs="Times New Roman"/>
          <w:sz w:val="24"/>
          <w:szCs w:val="24"/>
        </w:rPr>
        <w:t xml:space="preserve"> provides authority and guidance in regard to audits of Navy galleys ashore.</w:t>
      </w:r>
    </w:p>
    <w:p w14:paraId="04EBAE1B" w14:textId="77777777" w:rsidR="00B06086" w:rsidRPr="006758A1" w:rsidRDefault="00B06086" w:rsidP="00AF1F0C">
      <w:pPr>
        <w:tabs>
          <w:tab w:val="left" w:pos="360"/>
        </w:tabs>
        <w:spacing w:after="0" w:line="240" w:lineRule="auto"/>
        <w:rPr>
          <w:rFonts w:ascii="Times New Roman" w:hAnsi="Times New Roman" w:cs="Times New Roman"/>
          <w:sz w:val="24"/>
          <w:szCs w:val="24"/>
        </w:rPr>
      </w:pPr>
    </w:p>
    <w:p w14:paraId="6E5F1882"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DoD Manual 1338.10</w:t>
      </w:r>
      <w:r w:rsidRPr="006758A1">
        <w:rPr>
          <w:rFonts w:ascii="Times New Roman" w:hAnsi="Times New Roman" w:cs="Times New Roman"/>
          <w:sz w:val="24"/>
          <w:szCs w:val="24"/>
        </w:rPr>
        <w:t xml:space="preserve"> encompasses the DoD Food Service Program (DFSP).</w:t>
      </w:r>
    </w:p>
    <w:p w14:paraId="468A7FB3"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513C1874"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 xml:space="preserve">DoD 7000.14-R Financial Management Regulation (FMR), Volume 12, Chapter 19 </w:t>
      </w:r>
      <w:r w:rsidRPr="006758A1">
        <w:rPr>
          <w:rFonts w:ascii="Times New Roman" w:hAnsi="Times New Roman" w:cs="Times New Roman"/>
          <w:sz w:val="24"/>
          <w:szCs w:val="24"/>
        </w:rPr>
        <w:t>serves as the financial template for DoD Food Service Programs.</w:t>
      </w:r>
    </w:p>
    <w:p w14:paraId="3E025BF2"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09830345"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10 U.S.C. § 2492</w:t>
      </w:r>
      <w:r w:rsidRPr="006758A1">
        <w:rPr>
          <w:rFonts w:ascii="Times New Roman" w:hAnsi="Times New Roman" w:cs="Times New Roman"/>
          <w:sz w:val="24"/>
          <w:szCs w:val="24"/>
        </w:rPr>
        <w:t xml:space="preserve"> states that Department of Defense MWR nonappropriated fund instrumentalities are authorized “to provide or obtain food services beneficial to the efficient management and operation of the dining facilities on military installations offering food services to members of the armed forces.”</w:t>
      </w:r>
    </w:p>
    <w:p w14:paraId="15389DBE"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02211B7A"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 xml:space="preserve">DODI 4105.67 states </w:t>
      </w:r>
      <w:r w:rsidRPr="006758A1">
        <w:rPr>
          <w:rFonts w:ascii="Times New Roman" w:hAnsi="Times New Roman" w:cs="Times New Roman"/>
          <w:sz w:val="24"/>
          <w:szCs w:val="24"/>
        </w:rPr>
        <w:t xml:space="preserve">d. Pursuant to section 2492 of Reference (c), NAFIs that directly support the operations of exchange services; military and DoD civilian morale, welfare, and recreation (MWR) programs or lodging programs are authorized to enter into contracts or other agreements with another DoD element or another federal department, agency, or instrumentality to provide or obtain items and services that are beneficial to the efficient management and operation of the exchange services, military and DoD civilian MWR systems or lodging programs. These NAFIs: (1) May enter into contracts or agreements to provide or obtain those items and services specifically authorized for: (a) Exchange services as defined by DoDI 1330.21 (Reference (o)). (b) Military MWR activities as defined by DoDI 1015.10 (Reference (p)). (c) Civilian MWR activities as defined in DoDI 1015.08 (Reference (q)). (d) Lodging activities as defined in DoDI 1015.11 (Reference (r)). (2) May enter into contracts or agreements to provide or </w:t>
      </w:r>
      <w:r w:rsidRPr="006758A1">
        <w:rPr>
          <w:rFonts w:ascii="Times New Roman" w:hAnsi="Times New Roman" w:cs="Times New Roman"/>
          <w:b/>
          <w:bCs/>
          <w:sz w:val="24"/>
          <w:szCs w:val="24"/>
          <w:u w:val="single"/>
        </w:rPr>
        <w:t>obtain food services</w:t>
      </w:r>
      <w:r w:rsidRPr="006758A1">
        <w:rPr>
          <w:rFonts w:ascii="Times New Roman" w:hAnsi="Times New Roman" w:cs="Times New Roman"/>
          <w:sz w:val="24"/>
          <w:szCs w:val="24"/>
        </w:rPr>
        <w:t xml:space="preserve"> beneficial to the efficient management and operation of the dining facilities on military installations offering food services to Service members.</w:t>
      </w:r>
    </w:p>
    <w:p w14:paraId="2D1ECB01"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4B27CDA5"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 xml:space="preserve">The policy further states </w:t>
      </w:r>
      <w:r w:rsidRPr="006758A1">
        <w:rPr>
          <w:rFonts w:ascii="Times New Roman" w:hAnsi="Times New Roman" w:cs="Times New Roman"/>
          <w:sz w:val="24"/>
          <w:szCs w:val="24"/>
        </w:rPr>
        <w:t>(5) Before entering into a contract or other agreement pursuant to section 2492 of Reference (c), will ensure that the agreement or contract will benefit the NAFI.</w:t>
      </w:r>
    </w:p>
    <w:p w14:paraId="75FA77B0"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510900DE" w14:textId="77777777" w:rsidR="00CB372D" w:rsidRPr="006758A1" w:rsidRDefault="00CB372D" w:rsidP="00AF1F0C">
      <w:pPr>
        <w:tabs>
          <w:tab w:val="left" w:pos="360"/>
        </w:tabs>
        <w:spacing w:after="0" w:line="240" w:lineRule="auto"/>
        <w:rPr>
          <w:rFonts w:ascii="Times New Roman" w:hAnsi="Times New Roman" w:cs="Times New Roman"/>
          <w:sz w:val="24"/>
          <w:szCs w:val="24"/>
        </w:rPr>
      </w:pPr>
      <w:r w:rsidRPr="006758A1">
        <w:rPr>
          <w:rFonts w:ascii="Times New Roman" w:hAnsi="Times New Roman" w:cs="Times New Roman"/>
          <w:b/>
          <w:sz w:val="24"/>
          <w:szCs w:val="24"/>
        </w:rPr>
        <w:t>SECNAVINST 7043.5C</w:t>
      </w:r>
      <w:r w:rsidRPr="006758A1">
        <w:rPr>
          <w:rFonts w:ascii="Times New Roman" w:hAnsi="Times New Roman" w:cs="Times New Roman"/>
          <w:sz w:val="24"/>
          <w:szCs w:val="24"/>
        </w:rPr>
        <w:t xml:space="preserve"> specifically promulgates and adopts the authority of 10 U.S.C. § 2492 in its application to Navy galleys.</w:t>
      </w:r>
    </w:p>
    <w:p w14:paraId="22E39FB1" w14:textId="77777777" w:rsidR="00CB372D" w:rsidRPr="006758A1" w:rsidRDefault="00CB372D" w:rsidP="00AF1F0C">
      <w:pPr>
        <w:tabs>
          <w:tab w:val="left" w:pos="360"/>
        </w:tabs>
        <w:spacing w:after="0" w:line="240" w:lineRule="auto"/>
        <w:rPr>
          <w:rFonts w:ascii="Times New Roman" w:hAnsi="Times New Roman" w:cs="Times New Roman"/>
          <w:sz w:val="24"/>
          <w:szCs w:val="24"/>
        </w:rPr>
      </w:pPr>
    </w:p>
    <w:p w14:paraId="1CD94E32" w14:textId="1C3301D4" w:rsidR="00CB372D" w:rsidRPr="006758A1" w:rsidRDefault="00CB372D" w:rsidP="00AF1F0C">
      <w:pPr>
        <w:tabs>
          <w:tab w:val="left" w:pos="360"/>
        </w:tabs>
        <w:spacing w:after="0" w:line="240" w:lineRule="auto"/>
        <w:rPr>
          <w:rFonts w:ascii="Times New Roman" w:hAnsi="Times New Roman" w:cs="Times New Roman"/>
          <w:sz w:val="24"/>
          <w:szCs w:val="24"/>
        </w:rPr>
      </w:pPr>
      <w:bookmarkStart w:id="1" w:name="_Toc134860362"/>
      <w:bookmarkStart w:id="2" w:name="_Toc134950577"/>
      <w:r w:rsidRPr="006758A1">
        <w:rPr>
          <w:rFonts w:ascii="Times New Roman" w:hAnsi="Times New Roman" w:cs="Times New Roman"/>
          <w:b/>
          <w:sz w:val="24"/>
          <w:szCs w:val="24"/>
        </w:rPr>
        <w:t>OPNAVINST 4535.1C</w:t>
      </w:r>
      <w:r w:rsidRPr="006758A1">
        <w:rPr>
          <w:rFonts w:ascii="Times New Roman" w:hAnsi="Times New Roman" w:cs="Times New Roman"/>
          <w:sz w:val="24"/>
          <w:szCs w:val="24"/>
        </w:rPr>
        <w:t xml:space="preserve"> appoints CNIC FFR as the Navy’s Randolph-Sheppard Act (RSA) Program manager, and the responsibility for day-to-day management has been assigned to N9L. As per this </w:t>
      </w:r>
      <w:r w:rsidR="00B06086" w:rsidRPr="006758A1">
        <w:rPr>
          <w:rFonts w:ascii="Times New Roman" w:hAnsi="Times New Roman" w:cs="Times New Roman"/>
          <w:sz w:val="24"/>
          <w:szCs w:val="24"/>
        </w:rPr>
        <w:t>i</w:t>
      </w:r>
      <w:r w:rsidRPr="006758A1">
        <w:rPr>
          <w:rFonts w:ascii="Times New Roman" w:hAnsi="Times New Roman" w:cs="Times New Roman"/>
          <w:sz w:val="24"/>
          <w:szCs w:val="24"/>
        </w:rPr>
        <w:t>nstruction, as well as the RSA statute and Department of Education Regulations, a military dining facility such as a Navy Galley is considered a ‘cafeteria’ subject to blind vendor priority. Other food venues not characterized as a cafeteria may operate under an RSA permit.</w:t>
      </w:r>
      <w:bookmarkStart w:id="3" w:name="OLE_LINK1"/>
      <w:bookmarkStart w:id="4" w:name="OLE_LINK2"/>
      <w:bookmarkEnd w:id="1"/>
      <w:bookmarkEnd w:id="2"/>
    </w:p>
    <w:bookmarkEnd w:id="3"/>
    <w:bookmarkEnd w:id="4"/>
    <w:p w14:paraId="56DDFA54" w14:textId="77777777" w:rsidR="00CB372D" w:rsidRPr="006758A1" w:rsidRDefault="00CB372D" w:rsidP="00AF1F0C">
      <w:pPr>
        <w:tabs>
          <w:tab w:val="left" w:pos="360"/>
        </w:tabs>
        <w:spacing w:after="0" w:line="240" w:lineRule="auto"/>
        <w:ind w:left="720"/>
        <w:rPr>
          <w:rFonts w:ascii="Times New Roman" w:hAnsi="Times New Roman" w:cs="Times New Roman"/>
          <w:sz w:val="24"/>
          <w:szCs w:val="24"/>
        </w:rPr>
      </w:pPr>
    </w:p>
    <w:p w14:paraId="1144406B" w14:textId="77777777" w:rsidR="00CB372D" w:rsidRPr="006758A1" w:rsidRDefault="00CB372D" w:rsidP="00AF1F0C">
      <w:pPr>
        <w:pStyle w:val="NoSpacing"/>
        <w:tabs>
          <w:tab w:val="left" w:pos="360"/>
        </w:tabs>
        <w:rPr>
          <w:rFonts w:ascii="Times New Roman" w:hAnsi="Times New Roman" w:cs="Times New Roman"/>
          <w:i/>
          <w:sz w:val="24"/>
          <w:szCs w:val="24"/>
        </w:rPr>
      </w:pPr>
    </w:p>
    <w:sectPr w:rsidR="00CB372D" w:rsidRPr="006758A1" w:rsidSect="00483CE8">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FB62" w14:textId="77777777" w:rsidR="00EF426D" w:rsidRDefault="00EF426D" w:rsidP="006B449F">
      <w:pPr>
        <w:spacing w:after="0" w:line="240" w:lineRule="auto"/>
      </w:pPr>
      <w:r>
        <w:separator/>
      </w:r>
    </w:p>
  </w:endnote>
  <w:endnote w:type="continuationSeparator" w:id="0">
    <w:p w14:paraId="546C29FB" w14:textId="77777777" w:rsidR="00EF426D" w:rsidRDefault="00EF426D" w:rsidP="006B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93121"/>
      <w:docPartObj>
        <w:docPartGallery w:val="Page Numbers (Bottom of Page)"/>
        <w:docPartUnique/>
      </w:docPartObj>
    </w:sdtPr>
    <w:sdtEndPr>
      <w:rPr>
        <w:rFonts w:ascii="Times New Roman" w:hAnsi="Times New Roman" w:cs="Times New Roman"/>
        <w:noProof/>
        <w:sz w:val="24"/>
        <w:szCs w:val="24"/>
      </w:rPr>
    </w:sdtEndPr>
    <w:sdtContent>
      <w:p w14:paraId="459AA7C1" w14:textId="7E19F763" w:rsidR="005D51C0" w:rsidRPr="00DD7325" w:rsidRDefault="005D51C0">
        <w:pPr>
          <w:pStyle w:val="Footer"/>
          <w:jc w:val="center"/>
          <w:rPr>
            <w:rFonts w:ascii="Times New Roman" w:hAnsi="Times New Roman" w:cs="Times New Roman"/>
            <w:sz w:val="24"/>
            <w:szCs w:val="24"/>
          </w:rPr>
        </w:pPr>
        <w:r w:rsidRPr="00DD7325">
          <w:rPr>
            <w:rFonts w:ascii="Times New Roman" w:hAnsi="Times New Roman" w:cs="Times New Roman"/>
            <w:sz w:val="24"/>
            <w:szCs w:val="24"/>
          </w:rPr>
          <w:fldChar w:fldCharType="begin"/>
        </w:r>
        <w:r w:rsidRPr="00DD7325">
          <w:rPr>
            <w:rFonts w:ascii="Times New Roman" w:hAnsi="Times New Roman" w:cs="Times New Roman"/>
            <w:sz w:val="24"/>
            <w:szCs w:val="24"/>
          </w:rPr>
          <w:instrText xml:space="preserve"> PAGE   \* MERGEFORMAT </w:instrText>
        </w:r>
        <w:r w:rsidRPr="00DD7325">
          <w:rPr>
            <w:rFonts w:ascii="Times New Roman" w:hAnsi="Times New Roman" w:cs="Times New Roman"/>
            <w:sz w:val="24"/>
            <w:szCs w:val="24"/>
          </w:rPr>
          <w:fldChar w:fldCharType="separate"/>
        </w:r>
        <w:r w:rsidR="0089252C">
          <w:rPr>
            <w:rFonts w:ascii="Times New Roman" w:hAnsi="Times New Roman" w:cs="Times New Roman"/>
            <w:noProof/>
            <w:sz w:val="24"/>
            <w:szCs w:val="24"/>
          </w:rPr>
          <w:t>4</w:t>
        </w:r>
        <w:r w:rsidRPr="00DD7325">
          <w:rPr>
            <w:rFonts w:ascii="Times New Roman" w:hAnsi="Times New Roman" w:cs="Times New Roman"/>
            <w:noProof/>
            <w:sz w:val="24"/>
            <w:szCs w:val="24"/>
          </w:rPr>
          <w:fldChar w:fldCharType="end"/>
        </w:r>
      </w:p>
    </w:sdtContent>
  </w:sdt>
  <w:p w14:paraId="59227C44" w14:textId="77777777" w:rsidR="005D51C0" w:rsidRDefault="005D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D5F1" w14:textId="77777777" w:rsidR="005D51C0" w:rsidRPr="00647A73" w:rsidRDefault="005D51C0">
    <w:pPr>
      <w:pStyle w:val="Footer"/>
      <w:jc w:val="center"/>
      <w:rPr>
        <w:rFonts w:ascii="Times New Roman" w:hAnsi="Times New Roman" w:cs="Times New Roman"/>
        <w:sz w:val="24"/>
        <w:szCs w:val="24"/>
      </w:rPr>
    </w:pPr>
  </w:p>
  <w:p w14:paraId="77375EFB" w14:textId="77777777" w:rsidR="005D51C0" w:rsidRDefault="005D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F957" w14:textId="77777777" w:rsidR="00EF426D" w:rsidRDefault="00EF426D" w:rsidP="006B449F">
      <w:pPr>
        <w:spacing w:after="0" w:line="240" w:lineRule="auto"/>
      </w:pPr>
      <w:r>
        <w:separator/>
      </w:r>
    </w:p>
  </w:footnote>
  <w:footnote w:type="continuationSeparator" w:id="0">
    <w:p w14:paraId="3E83C33A" w14:textId="77777777" w:rsidR="00EF426D" w:rsidRDefault="00EF426D" w:rsidP="006B4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F66"/>
    <w:multiLevelType w:val="hybridMultilevel"/>
    <w:tmpl w:val="7E18E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770160"/>
    <w:multiLevelType w:val="multilevel"/>
    <w:tmpl w:val="E5F6B0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403E71"/>
    <w:multiLevelType w:val="hybridMultilevel"/>
    <w:tmpl w:val="B31A8DD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 w15:restartNumberingAfterBreak="0">
    <w:nsid w:val="3246753B"/>
    <w:multiLevelType w:val="hybridMultilevel"/>
    <w:tmpl w:val="476EC58C"/>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483B3BD3"/>
    <w:multiLevelType w:val="hybridMultilevel"/>
    <w:tmpl w:val="A96C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227C7"/>
    <w:multiLevelType w:val="hybridMultilevel"/>
    <w:tmpl w:val="E716B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312031"/>
    <w:multiLevelType w:val="hybridMultilevel"/>
    <w:tmpl w:val="82E86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5748EA"/>
    <w:multiLevelType w:val="hybridMultilevel"/>
    <w:tmpl w:val="FCAE4F6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7"/>
  </w:num>
  <w:num w:numId="6">
    <w:abstractNumId w:val="6"/>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AC"/>
    <w:rsid w:val="000002A4"/>
    <w:rsid w:val="00000485"/>
    <w:rsid w:val="00010951"/>
    <w:rsid w:val="000249EE"/>
    <w:rsid w:val="00034300"/>
    <w:rsid w:val="00036360"/>
    <w:rsid w:val="00040E6D"/>
    <w:rsid w:val="00047B7F"/>
    <w:rsid w:val="000503AC"/>
    <w:rsid w:val="00054D7D"/>
    <w:rsid w:val="0005606A"/>
    <w:rsid w:val="00057365"/>
    <w:rsid w:val="00065D61"/>
    <w:rsid w:val="000665D2"/>
    <w:rsid w:val="00066F9E"/>
    <w:rsid w:val="000750C5"/>
    <w:rsid w:val="0007675B"/>
    <w:rsid w:val="00085086"/>
    <w:rsid w:val="000C36C9"/>
    <w:rsid w:val="000C70B1"/>
    <w:rsid w:val="000E24B8"/>
    <w:rsid w:val="000E7225"/>
    <w:rsid w:val="000F5FB5"/>
    <w:rsid w:val="001047FD"/>
    <w:rsid w:val="00110E5B"/>
    <w:rsid w:val="00111DA6"/>
    <w:rsid w:val="00115066"/>
    <w:rsid w:val="0011757F"/>
    <w:rsid w:val="001222E0"/>
    <w:rsid w:val="001225FB"/>
    <w:rsid w:val="0014124A"/>
    <w:rsid w:val="00142763"/>
    <w:rsid w:val="00146B00"/>
    <w:rsid w:val="00150BF3"/>
    <w:rsid w:val="00153A70"/>
    <w:rsid w:val="001549FA"/>
    <w:rsid w:val="00157885"/>
    <w:rsid w:val="001654FE"/>
    <w:rsid w:val="00171383"/>
    <w:rsid w:val="00173803"/>
    <w:rsid w:val="00174F21"/>
    <w:rsid w:val="001760D5"/>
    <w:rsid w:val="001826E6"/>
    <w:rsid w:val="0018376D"/>
    <w:rsid w:val="00184482"/>
    <w:rsid w:val="001946BD"/>
    <w:rsid w:val="001B0E82"/>
    <w:rsid w:val="001B1931"/>
    <w:rsid w:val="001B4995"/>
    <w:rsid w:val="001B5A09"/>
    <w:rsid w:val="001C456B"/>
    <w:rsid w:val="001C4642"/>
    <w:rsid w:val="001D23F2"/>
    <w:rsid w:val="001E4610"/>
    <w:rsid w:val="001F0389"/>
    <w:rsid w:val="001F136F"/>
    <w:rsid w:val="001F1BF6"/>
    <w:rsid w:val="001F2702"/>
    <w:rsid w:val="001F4158"/>
    <w:rsid w:val="001F50E5"/>
    <w:rsid w:val="002028C6"/>
    <w:rsid w:val="002059BB"/>
    <w:rsid w:val="00210EA5"/>
    <w:rsid w:val="002228D2"/>
    <w:rsid w:val="002234A1"/>
    <w:rsid w:val="00225C3D"/>
    <w:rsid w:val="002275A3"/>
    <w:rsid w:val="00227E0D"/>
    <w:rsid w:val="0023374C"/>
    <w:rsid w:val="002424B6"/>
    <w:rsid w:val="00242C47"/>
    <w:rsid w:val="002576D1"/>
    <w:rsid w:val="002577CE"/>
    <w:rsid w:val="0026061C"/>
    <w:rsid w:val="00267D94"/>
    <w:rsid w:val="00270082"/>
    <w:rsid w:val="002700D5"/>
    <w:rsid w:val="00275E5B"/>
    <w:rsid w:val="00280B3E"/>
    <w:rsid w:val="00285642"/>
    <w:rsid w:val="00285AD3"/>
    <w:rsid w:val="00286244"/>
    <w:rsid w:val="00290AC3"/>
    <w:rsid w:val="00291597"/>
    <w:rsid w:val="002B4B22"/>
    <w:rsid w:val="002C220A"/>
    <w:rsid w:val="002D08E8"/>
    <w:rsid w:val="002D3E98"/>
    <w:rsid w:val="002D610D"/>
    <w:rsid w:val="002E4658"/>
    <w:rsid w:val="002E5777"/>
    <w:rsid w:val="002F5F5E"/>
    <w:rsid w:val="0030397B"/>
    <w:rsid w:val="00307437"/>
    <w:rsid w:val="0031493D"/>
    <w:rsid w:val="003174BE"/>
    <w:rsid w:val="00324041"/>
    <w:rsid w:val="00325DA2"/>
    <w:rsid w:val="0033138A"/>
    <w:rsid w:val="00360B56"/>
    <w:rsid w:val="00366420"/>
    <w:rsid w:val="00376F33"/>
    <w:rsid w:val="00383CF7"/>
    <w:rsid w:val="00386908"/>
    <w:rsid w:val="00390B60"/>
    <w:rsid w:val="00394063"/>
    <w:rsid w:val="003A0C15"/>
    <w:rsid w:val="003A148A"/>
    <w:rsid w:val="003A493B"/>
    <w:rsid w:val="003A49E4"/>
    <w:rsid w:val="003B3D50"/>
    <w:rsid w:val="003B418A"/>
    <w:rsid w:val="003B5B4D"/>
    <w:rsid w:val="003B7A5D"/>
    <w:rsid w:val="003C17C3"/>
    <w:rsid w:val="003C1C33"/>
    <w:rsid w:val="003C2A70"/>
    <w:rsid w:val="003D08F2"/>
    <w:rsid w:val="003D2ECC"/>
    <w:rsid w:val="003D5944"/>
    <w:rsid w:val="003E6AC9"/>
    <w:rsid w:val="003F01A1"/>
    <w:rsid w:val="003F3550"/>
    <w:rsid w:val="003F3FD6"/>
    <w:rsid w:val="00400B1D"/>
    <w:rsid w:val="00410784"/>
    <w:rsid w:val="004157D2"/>
    <w:rsid w:val="00417016"/>
    <w:rsid w:val="0042646A"/>
    <w:rsid w:val="004276F5"/>
    <w:rsid w:val="00435785"/>
    <w:rsid w:val="00437DC6"/>
    <w:rsid w:val="00447230"/>
    <w:rsid w:val="004509AA"/>
    <w:rsid w:val="00451FF5"/>
    <w:rsid w:val="00453EBD"/>
    <w:rsid w:val="00455AAD"/>
    <w:rsid w:val="00455E5C"/>
    <w:rsid w:val="0046221E"/>
    <w:rsid w:val="004716DE"/>
    <w:rsid w:val="00474897"/>
    <w:rsid w:val="00482595"/>
    <w:rsid w:val="00483CE8"/>
    <w:rsid w:val="00484885"/>
    <w:rsid w:val="00486BC8"/>
    <w:rsid w:val="00490D1C"/>
    <w:rsid w:val="004929BD"/>
    <w:rsid w:val="00493FBF"/>
    <w:rsid w:val="00494B92"/>
    <w:rsid w:val="00496253"/>
    <w:rsid w:val="004A11CB"/>
    <w:rsid w:val="004A34C1"/>
    <w:rsid w:val="004B3629"/>
    <w:rsid w:val="004B3DAD"/>
    <w:rsid w:val="004C1543"/>
    <w:rsid w:val="004C3F13"/>
    <w:rsid w:val="004D1A28"/>
    <w:rsid w:val="004D4360"/>
    <w:rsid w:val="004D7084"/>
    <w:rsid w:val="004E32FD"/>
    <w:rsid w:val="004E462D"/>
    <w:rsid w:val="004E58E7"/>
    <w:rsid w:val="004E780D"/>
    <w:rsid w:val="004F5320"/>
    <w:rsid w:val="004F5B2D"/>
    <w:rsid w:val="0050107C"/>
    <w:rsid w:val="0052083F"/>
    <w:rsid w:val="005226AB"/>
    <w:rsid w:val="0052508A"/>
    <w:rsid w:val="00532BA4"/>
    <w:rsid w:val="00534B82"/>
    <w:rsid w:val="00535F86"/>
    <w:rsid w:val="00537280"/>
    <w:rsid w:val="0054238F"/>
    <w:rsid w:val="00554F87"/>
    <w:rsid w:val="00556E51"/>
    <w:rsid w:val="0057092C"/>
    <w:rsid w:val="0057377A"/>
    <w:rsid w:val="00576E8F"/>
    <w:rsid w:val="00590822"/>
    <w:rsid w:val="005908ED"/>
    <w:rsid w:val="00591CC3"/>
    <w:rsid w:val="00593D8E"/>
    <w:rsid w:val="005A5B4B"/>
    <w:rsid w:val="005B2AD4"/>
    <w:rsid w:val="005B416F"/>
    <w:rsid w:val="005C1379"/>
    <w:rsid w:val="005C318E"/>
    <w:rsid w:val="005C687C"/>
    <w:rsid w:val="005C7ACE"/>
    <w:rsid w:val="005D2055"/>
    <w:rsid w:val="005D226F"/>
    <w:rsid w:val="005D2A30"/>
    <w:rsid w:val="005D51C0"/>
    <w:rsid w:val="005E7047"/>
    <w:rsid w:val="005F49E0"/>
    <w:rsid w:val="005F4BEE"/>
    <w:rsid w:val="006004D5"/>
    <w:rsid w:val="00600DFE"/>
    <w:rsid w:val="00602F7D"/>
    <w:rsid w:val="0060613A"/>
    <w:rsid w:val="006072F0"/>
    <w:rsid w:val="00607F0B"/>
    <w:rsid w:val="00615532"/>
    <w:rsid w:val="00623EE9"/>
    <w:rsid w:val="00633349"/>
    <w:rsid w:val="006415DD"/>
    <w:rsid w:val="00643EAA"/>
    <w:rsid w:val="00647A73"/>
    <w:rsid w:val="00651D2A"/>
    <w:rsid w:val="00654C63"/>
    <w:rsid w:val="00657C09"/>
    <w:rsid w:val="00663192"/>
    <w:rsid w:val="006665F4"/>
    <w:rsid w:val="006748E2"/>
    <w:rsid w:val="006758A1"/>
    <w:rsid w:val="00675B04"/>
    <w:rsid w:val="00676608"/>
    <w:rsid w:val="00692523"/>
    <w:rsid w:val="00693041"/>
    <w:rsid w:val="006938F8"/>
    <w:rsid w:val="00694729"/>
    <w:rsid w:val="00696CEF"/>
    <w:rsid w:val="00696DDF"/>
    <w:rsid w:val="006A0557"/>
    <w:rsid w:val="006A5926"/>
    <w:rsid w:val="006A701F"/>
    <w:rsid w:val="006B1A6D"/>
    <w:rsid w:val="006B449F"/>
    <w:rsid w:val="006B5910"/>
    <w:rsid w:val="006C343E"/>
    <w:rsid w:val="006C3E74"/>
    <w:rsid w:val="006C5A99"/>
    <w:rsid w:val="006C745F"/>
    <w:rsid w:val="006E16DE"/>
    <w:rsid w:val="006E3CC1"/>
    <w:rsid w:val="006E522F"/>
    <w:rsid w:val="006E72D9"/>
    <w:rsid w:val="006F1FAF"/>
    <w:rsid w:val="006F41AC"/>
    <w:rsid w:val="0071023F"/>
    <w:rsid w:val="0071189D"/>
    <w:rsid w:val="00711DEF"/>
    <w:rsid w:val="0071548D"/>
    <w:rsid w:val="00730A8F"/>
    <w:rsid w:val="0073194F"/>
    <w:rsid w:val="0073209F"/>
    <w:rsid w:val="00736619"/>
    <w:rsid w:val="00744BC9"/>
    <w:rsid w:val="00745A03"/>
    <w:rsid w:val="007556CA"/>
    <w:rsid w:val="00757567"/>
    <w:rsid w:val="00760D7B"/>
    <w:rsid w:val="00762FB5"/>
    <w:rsid w:val="00776095"/>
    <w:rsid w:val="0077787A"/>
    <w:rsid w:val="007813D7"/>
    <w:rsid w:val="007876BE"/>
    <w:rsid w:val="007917D7"/>
    <w:rsid w:val="007976D1"/>
    <w:rsid w:val="00797B9F"/>
    <w:rsid w:val="007A0BD7"/>
    <w:rsid w:val="007A4B72"/>
    <w:rsid w:val="007D2B10"/>
    <w:rsid w:val="007E12C2"/>
    <w:rsid w:val="007E1C36"/>
    <w:rsid w:val="007E2AFA"/>
    <w:rsid w:val="007E4348"/>
    <w:rsid w:val="007E5430"/>
    <w:rsid w:val="007E7821"/>
    <w:rsid w:val="007F0A39"/>
    <w:rsid w:val="007F4A99"/>
    <w:rsid w:val="007F67FF"/>
    <w:rsid w:val="007F6D27"/>
    <w:rsid w:val="00802E9E"/>
    <w:rsid w:val="00803083"/>
    <w:rsid w:val="0080381A"/>
    <w:rsid w:val="0080739D"/>
    <w:rsid w:val="008208CE"/>
    <w:rsid w:val="00822075"/>
    <w:rsid w:val="00826063"/>
    <w:rsid w:val="0083254B"/>
    <w:rsid w:val="00834F04"/>
    <w:rsid w:val="008374EE"/>
    <w:rsid w:val="0084146A"/>
    <w:rsid w:val="008466B0"/>
    <w:rsid w:val="008522CF"/>
    <w:rsid w:val="00881EDA"/>
    <w:rsid w:val="00884060"/>
    <w:rsid w:val="00884271"/>
    <w:rsid w:val="00885DBF"/>
    <w:rsid w:val="00890595"/>
    <w:rsid w:val="00891E0F"/>
    <w:rsid w:val="0089252C"/>
    <w:rsid w:val="00894D2D"/>
    <w:rsid w:val="008955E7"/>
    <w:rsid w:val="00896477"/>
    <w:rsid w:val="008A0DA4"/>
    <w:rsid w:val="008A1A6A"/>
    <w:rsid w:val="008A52C0"/>
    <w:rsid w:val="008B5279"/>
    <w:rsid w:val="008B52E5"/>
    <w:rsid w:val="008B725E"/>
    <w:rsid w:val="008C2E50"/>
    <w:rsid w:val="008D02CA"/>
    <w:rsid w:val="008D06A2"/>
    <w:rsid w:val="008D685E"/>
    <w:rsid w:val="008D7240"/>
    <w:rsid w:val="008E083B"/>
    <w:rsid w:val="00905916"/>
    <w:rsid w:val="00905EDF"/>
    <w:rsid w:val="00917653"/>
    <w:rsid w:val="00923C94"/>
    <w:rsid w:val="009274D1"/>
    <w:rsid w:val="00932375"/>
    <w:rsid w:val="009345DA"/>
    <w:rsid w:val="00940C60"/>
    <w:rsid w:val="009429CE"/>
    <w:rsid w:val="00946153"/>
    <w:rsid w:val="00960DCE"/>
    <w:rsid w:val="00966C00"/>
    <w:rsid w:val="009774B3"/>
    <w:rsid w:val="00980393"/>
    <w:rsid w:val="00985188"/>
    <w:rsid w:val="009932CC"/>
    <w:rsid w:val="00994DC9"/>
    <w:rsid w:val="00997EB6"/>
    <w:rsid w:val="009A1B72"/>
    <w:rsid w:val="009B51C5"/>
    <w:rsid w:val="009B5A0C"/>
    <w:rsid w:val="009B676A"/>
    <w:rsid w:val="009C02A6"/>
    <w:rsid w:val="009C23D8"/>
    <w:rsid w:val="009C45A5"/>
    <w:rsid w:val="009D33DB"/>
    <w:rsid w:val="009D7EE1"/>
    <w:rsid w:val="009E32E5"/>
    <w:rsid w:val="009E4278"/>
    <w:rsid w:val="009E7DA5"/>
    <w:rsid w:val="009F0103"/>
    <w:rsid w:val="00A01B60"/>
    <w:rsid w:val="00A023B3"/>
    <w:rsid w:val="00A05849"/>
    <w:rsid w:val="00A20D33"/>
    <w:rsid w:val="00A2327C"/>
    <w:rsid w:val="00A256B5"/>
    <w:rsid w:val="00A27FF0"/>
    <w:rsid w:val="00A30451"/>
    <w:rsid w:val="00A40C79"/>
    <w:rsid w:val="00A41B22"/>
    <w:rsid w:val="00A43278"/>
    <w:rsid w:val="00A43DD6"/>
    <w:rsid w:val="00A440C8"/>
    <w:rsid w:val="00A5192C"/>
    <w:rsid w:val="00A51F4B"/>
    <w:rsid w:val="00A54AA6"/>
    <w:rsid w:val="00A67B74"/>
    <w:rsid w:val="00A706A1"/>
    <w:rsid w:val="00A70AF0"/>
    <w:rsid w:val="00A719D1"/>
    <w:rsid w:val="00A85095"/>
    <w:rsid w:val="00A8636F"/>
    <w:rsid w:val="00A86BAC"/>
    <w:rsid w:val="00A917A9"/>
    <w:rsid w:val="00A963CA"/>
    <w:rsid w:val="00A975FA"/>
    <w:rsid w:val="00AA1E94"/>
    <w:rsid w:val="00AA5BB5"/>
    <w:rsid w:val="00AB4F58"/>
    <w:rsid w:val="00AD1D03"/>
    <w:rsid w:val="00AD1E4A"/>
    <w:rsid w:val="00AD2A0F"/>
    <w:rsid w:val="00AD6701"/>
    <w:rsid w:val="00AE3A60"/>
    <w:rsid w:val="00AE57AB"/>
    <w:rsid w:val="00AF1F0C"/>
    <w:rsid w:val="00AF347B"/>
    <w:rsid w:val="00AF5B57"/>
    <w:rsid w:val="00AF6602"/>
    <w:rsid w:val="00B02A69"/>
    <w:rsid w:val="00B06086"/>
    <w:rsid w:val="00B11110"/>
    <w:rsid w:val="00B1328E"/>
    <w:rsid w:val="00B13CE8"/>
    <w:rsid w:val="00B362AB"/>
    <w:rsid w:val="00B376F7"/>
    <w:rsid w:val="00B53161"/>
    <w:rsid w:val="00B55088"/>
    <w:rsid w:val="00B57B20"/>
    <w:rsid w:val="00B61C76"/>
    <w:rsid w:val="00B74AFD"/>
    <w:rsid w:val="00B76B90"/>
    <w:rsid w:val="00B842D6"/>
    <w:rsid w:val="00B86CA4"/>
    <w:rsid w:val="00B9222D"/>
    <w:rsid w:val="00B92580"/>
    <w:rsid w:val="00B95975"/>
    <w:rsid w:val="00BB0527"/>
    <w:rsid w:val="00BB0DC0"/>
    <w:rsid w:val="00BC21D3"/>
    <w:rsid w:val="00BC4722"/>
    <w:rsid w:val="00BD0345"/>
    <w:rsid w:val="00BD70DA"/>
    <w:rsid w:val="00BE4D78"/>
    <w:rsid w:val="00BF3912"/>
    <w:rsid w:val="00BF618C"/>
    <w:rsid w:val="00BF6CB3"/>
    <w:rsid w:val="00BF7A5F"/>
    <w:rsid w:val="00C14308"/>
    <w:rsid w:val="00C20D97"/>
    <w:rsid w:val="00C234B6"/>
    <w:rsid w:val="00C356E6"/>
    <w:rsid w:val="00C4041B"/>
    <w:rsid w:val="00C500D4"/>
    <w:rsid w:val="00C55AE9"/>
    <w:rsid w:val="00C566FB"/>
    <w:rsid w:val="00C57E2E"/>
    <w:rsid w:val="00C61F62"/>
    <w:rsid w:val="00C6481F"/>
    <w:rsid w:val="00C67CB9"/>
    <w:rsid w:val="00C8242F"/>
    <w:rsid w:val="00C84280"/>
    <w:rsid w:val="00C84A65"/>
    <w:rsid w:val="00C9184E"/>
    <w:rsid w:val="00CA641A"/>
    <w:rsid w:val="00CB2042"/>
    <w:rsid w:val="00CB3284"/>
    <w:rsid w:val="00CB372D"/>
    <w:rsid w:val="00CB387B"/>
    <w:rsid w:val="00CB3A18"/>
    <w:rsid w:val="00CB3B00"/>
    <w:rsid w:val="00CB51C6"/>
    <w:rsid w:val="00CD52BD"/>
    <w:rsid w:val="00CE2204"/>
    <w:rsid w:val="00CF3713"/>
    <w:rsid w:val="00CF462C"/>
    <w:rsid w:val="00D00D28"/>
    <w:rsid w:val="00D04B45"/>
    <w:rsid w:val="00D07F57"/>
    <w:rsid w:val="00D10602"/>
    <w:rsid w:val="00D20618"/>
    <w:rsid w:val="00D20FEF"/>
    <w:rsid w:val="00D25276"/>
    <w:rsid w:val="00D25736"/>
    <w:rsid w:val="00D309EC"/>
    <w:rsid w:val="00D32069"/>
    <w:rsid w:val="00D35D41"/>
    <w:rsid w:val="00D449B3"/>
    <w:rsid w:val="00D44A96"/>
    <w:rsid w:val="00D47BE8"/>
    <w:rsid w:val="00D53278"/>
    <w:rsid w:val="00D665DC"/>
    <w:rsid w:val="00D75BD8"/>
    <w:rsid w:val="00D81E88"/>
    <w:rsid w:val="00D838B5"/>
    <w:rsid w:val="00D871F5"/>
    <w:rsid w:val="00D9070C"/>
    <w:rsid w:val="00D90CB8"/>
    <w:rsid w:val="00D97C75"/>
    <w:rsid w:val="00DA0306"/>
    <w:rsid w:val="00DA1D2B"/>
    <w:rsid w:val="00DA312F"/>
    <w:rsid w:val="00DA37B6"/>
    <w:rsid w:val="00DA3CF1"/>
    <w:rsid w:val="00DA5B21"/>
    <w:rsid w:val="00DA76C1"/>
    <w:rsid w:val="00DB53A0"/>
    <w:rsid w:val="00DC7E01"/>
    <w:rsid w:val="00DD0169"/>
    <w:rsid w:val="00DD623F"/>
    <w:rsid w:val="00DD7325"/>
    <w:rsid w:val="00DE3B2B"/>
    <w:rsid w:val="00DE740D"/>
    <w:rsid w:val="00DF2B7E"/>
    <w:rsid w:val="00DF34C7"/>
    <w:rsid w:val="00E00289"/>
    <w:rsid w:val="00E03A40"/>
    <w:rsid w:val="00E064D1"/>
    <w:rsid w:val="00E06A34"/>
    <w:rsid w:val="00E06B19"/>
    <w:rsid w:val="00E20C70"/>
    <w:rsid w:val="00E21623"/>
    <w:rsid w:val="00E234EB"/>
    <w:rsid w:val="00E247B9"/>
    <w:rsid w:val="00E257F8"/>
    <w:rsid w:val="00E3059B"/>
    <w:rsid w:val="00E33943"/>
    <w:rsid w:val="00E355B2"/>
    <w:rsid w:val="00E36D9C"/>
    <w:rsid w:val="00E4167A"/>
    <w:rsid w:val="00E41977"/>
    <w:rsid w:val="00E51955"/>
    <w:rsid w:val="00E5417D"/>
    <w:rsid w:val="00E61820"/>
    <w:rsid w:val="00E62709"/>
    <w:rsid w:val="00E62E4D"/>
    <w:rsid w:val="00E64C13"/>
    <w:rsid w:val="00E67B8D"/>
    <w:rsid w:val="00E81E9C"/>
    <w:rsid w:val="00E82F9A"/>
    <w:rsid w:val="00E837C2"/>
    <w:rsid w:val="00E84358"/>
    <w:rsid w:val="00E84649"/>
    <w:rsid w:val="00E86F09"/>
    <w:rsid w:val="00E87CA3"/>
    <w:rsid w:val="00E971D0"/>
    <w:rsid w:val="00EA45CF"/>
    <w:rsid w:val="00EA57B8"/>
    <w:rsid w:val="00EB1F96"/>
    <w:rsid w:val="00EB2B89"/>
    <w:rsid w:val="00EB7DB0"/>
    <w:rsid w:val="00EC2D5A"/>
    <w:rsid w:val="00EC3032"/>
    <w:rsid w:val="00EC3483"/>
    <w:rsid w:val="00ED17AF"/>
    <w:rsid w:val="00ED68C3"/>
    <w:rsid w:val="00EE54CB"/>
    <w:rsid w:val="00EF152B"/>
    <w:rsid w:val="00EF426D"/>
    <w:rsid w:val="00EF4B95"/>
    <w:rsid w:val="00F0077F"/>
    <w:rsid w:val="00F02F0D"/>
    <w:rsid w:val="00F06213"/>
    <w:rsid w:val="00F1256B"/>
    <w:rsid w:val="00F16F97"/>
    <w:rsid w:val="00F23C2A"/>
    <w:rsid w:val="00F23FE9"/>
    <w:rsid w:val="00F316A7"/>
    <w:rsid w:val="00F35F05"/>
    <w:rsid w:val="00F36867"/>
    <w:rsid w:val="00F4250B"/>
    <w:rsid w:val="00F428CC"/>
    <w:rsid w:val="00F44C69"/>
    <w:rsid w:val="00F471C7"/>
    <w:rsid w:val="00F51F25"/>
    <w:rsid w:val="00F53025"/>
    <w:rsid w:val="00F530D3"/>
    <w:rsid w:val="00F567AE"/>
    <w:rsid w:val="00F57CD6"/>
    <w:rsid w:val="00F73106"/>
    <w:rsid w:val="00F8351D"/>
    <w:rsid w:val="00F873A5"/>
    <w:rsid w:val="00F92A14"/>
    <w:rsid w:val="00F94B4E"/>
    <w:rsid w:val="00F97FC3"/>
    <w:rsid w:val="00FA0309"/>
    <w:rsid w:val="00FA0E47"/>
    <w:rsid w:val="00FA119C"/>
    <w:rsid w:val="00FA4FB2"/>
    <w:rsid w:val="00FB0C7C"/>
    <w:rsid w:val="00FC067C"/>
    <w:rsid w:val="00FC44DE"/>
    <w:rsid w:val="00FC4C49"/>
    <w:rsid w:val="00FD002B"/>
    <w:rsid w:val="00FD0484"/>
    <w:rsid w:val="00FD70E0"/>
    <w:rsid w:val="00FD7F52"/>
    <w:rsid w:val="00FF1136"/>
    <w:rsid w:val="00FF2DE5"/>
    <w:rsid w:val="00FF3BC8"/>
    <w:rsid w:val="00FF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C1BF"/>
  <w15:chartTrackingRefBased/>
  <w15:docId w15:val="{AE911630-8CB9-4606-9B06-8219D127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0C7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9C"/>
    <w:pPr>
      <w:ind w:left="720"/>
      <w:contextualSpacing/>
    </w:pPr>
  </w:style>
  <w:style w:type="paragraph" w:styleId="Header">
    <w:name w:val="header"/>
    <w:basedOn w:val="Normal"/>
    <w:link w:val="HeaderChar"/>
    <w:uiPriority w:val="99"/>
    <w:unhideWhenUsed/>
    <w:rsid w:val="006B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9F"/>
  </w:style>
  <w:style w:type="paragraph" w:styleId="Footer">
    <w:name w:val="footer"/>
    <w:basedOn w:val="Normal"/>
    <w:link w:val="FooterChar"/>
    <w:uiPriority w:val="99"/>
    <w:unhideWhenUsed/>
    <w:rsid w:val="006B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9F"/>
  </w:style>
  <w:style w:type="table" w:styleId="TableGrid">
    <w:name w:val="Table Grid"/>
    <w:basedOn w:val="TableNormal"/>
    <w:uiPriority w:val="59"/>
    <w:rsid w:val="00EB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0C70"/>
    <w:rPr>
      <w:rFonts w:ascii="Arial" w:eastAsia="Times New Roman" w:hAnsi="Arial" w:cs="Arial"/>
      <w:b/>
      <w:bCs/>
      <w:kern w:val="32"/>
      <w:sz w:val="32"/>
      <w:szCs w:val="32"/>
    </w:rPr>
  </w:style>
  <w:style w:type="paragraph" w:styleId="Caption">
    <w:name w:val="caption"/>
    <w:basedOn w:val="Normal"/>
    <w:next w:val="Normal"/>
    <w:qFormat/>
    <w:rsid w:val="00E20C70"/>
    <w:pPr>
      <w:suppressAutoHyphens/>
      <w:spacing w:before="120" w:after="120" w:line="240" w:lineRule="auto"/>
      <w:jc w:val="center"/>
    </w:pPr>
    <w:rPr>
      <w:rFonts w:ascii="Arial" w:eastAsia="Times New Roman" w:hAnsi="Arial" w:cs="Times New Roman"/>
      <w:b/>
      <w:sz w:val="20"/>
      <w:szCs w:val="20"/>
      <w:lang w:eastAsia="ar-SA"/>
    </w:rPr>
  </w:style>
  <w:style w:type="character" w:styleId="CommentReference">
    <w:name w:val="annotation reference"/>
    <w:basedOn w:val="DefaultParagraphFont"/>
    <w:semiHidden/>
    <w:rsid w:val="00E20C70"/>
    <w:rPr>
      <w:sz w:val="16"/>
      <w:szCs w:val="16"/>
    </w:rPr>
  </w:style>
  <w:style w:type="paragraph" w:styleId="CommentText">
    <w:name w:val="annotation text"/>
    <w:basedOn w:val="Normal"/>
    <w:link w:val="CommentTextChar"/>
    <w:semiHidden/>
    <w:rsid w:val="00E20C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20C70"/>
    <w:rPr>
      <w:rFonts w:ascii="Times New Roman" w:eastAsia="Times New Roman" w:hAnsi="Times New Roman" w:cs="Times New Roman"/>
      <w:sz w:val="20"/>
      <w:szCs w:val="20"/>
    </w:rPr>
  </w:style>
  <w:style w:type="paragraph" w:styleId="TOC1">
    <w:name w:val="toc 1"/>
    <w:basedOn w:val="Normal"/>
    <w:next w:val="Normal"/>
    <w:autoRedefine/>
    <w:uiPriority w:val="39"/>
    <w:rsid w:val="00FF1136"/>
    <w:pPr>
      <w:tabs>
        <w:tab w:val="left" w:pos="420"/>
        <w:tab w:val="left" w:pos="600"/>
        <w:tab w:val="left" w:pos="900"/>
        <w:tab w:val="right" w:leader="dot" w:pos="9350"/>
      </w:tabs>
      <w:spacing w:after="0"/>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E20C70"/>
    <w:pPr>
      <w:spacing w:after="0" w:line="240" w:lineRule="auto"/>
      <w:ind w:left="480" w:hanging="480"/>
    </w:pPr>
    <w:rPr>
      <w:rFonts w:ascii="Times New Roman" w:eastAsia="Times New Roman" w:hAnsi="Times New Roman" w:cs="Times New Roman"/>
      <w:b/>
      <w:bCs/>
      <w:sz w:val="20"/>
      <w:szCs w:val="20"/>
    </w:rPr>
  </w:style>
  <w:style w:type="paragraph" w:customStyle="1" w:styleId="Default">
    <w:name w:val="Default"/>
    <w:rsid w:val="00E20C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1">
    <w:name w:val="a.(1)"/>
    <w:basedOn w:val="BodyText"/>
    <w:qFormat/>
    <w:rsid w:val="00E20C70"/>
    <w:pPr>
      <w:spacing w:after="0" w:line="240" w:lineRule="auto"/>
      <w:ind w:firstLine="1440"/>
    </w:pPr>
    <w:rPr>
      <w:rFonts w:ascii="Courier New" w:eastAsia="Times New Roman" w:hAnsi="Courier New" w:cs="Courier New"/>
      <w:sz w:val="24"/>
      <w:szCs w:val="24"/>
    </w:rPr>
  </w:style>
  <w:style w:type="paragraph" w:customStyle="1" w:styleId="a1a">
    <w:name w:val="a.(1)(a)"/>
    <w:basedOn w:val="Normal"/>
    <w:qFormat/>
    <w:rsid w:val="00E20C70"/>
    <w:pPr>
      <w:tabs>
        <w:tab w:val="left" w:pos="-2250"/>
      </w:tabs>
      <w:spacing w:after="0" w:line="240" w:lineRule="auto"/>
      <w:ind w:firstLine="2160"/>
    </w:pPr>
    <w:rPr>
      <w:rFonts w:ascii="Courier New" w:eastAsia="Times New Roman" w:hAnsi="Courier New" w:cs="Courier New"/>
      <w:sz w:val="24"/>
      <w:szCs w:val="24"/>
    </w:rPr>
  </w:style>
  <w:style w:type="paragraph" w:customStyle="1" w:styleId="a1a1">
    <w:name w:val="a.(1)(a)1."/>
    <w:basedOn w:val="Normal"/>
    <w:qFormat/>
    <w:rsid w:val="00E20C70"/>
    <w:pPr>
      <w:autoSpaceDE w:val="0"/>
      <w:autoSpaceDN w:val="0"/>
      <w:adjustRightInd w:val="0"/>
      <w:spacing w:after="0" w:line="240" w:lineRule="auto"/>
      <w:ind w:firstLine="2880"/>
    </w:pPr>
    <w:rPr>
      <w:rFonts w:ascii="Courier New" w:eastAsia="Times New Roman" w:hAnsi="Courier New" w:cs="Courier New"/>
      <w:sz w:val="24"/>
      <w:szCs w:val="24"/>
    </w:rPr>
  </w:style>
  <w:style w:type="paragraph" w:styleId="BodyText">
    <w:name w:val="Body Text"/>
    <w:basedOn w:val="Normal"/>
    <w:link w:val="BodyTextChar"/>
    <w:uiPriority w:val="99"/>
    <w:semiHidden/>
    <w:unhideWhenUsed/>
    <w:rsid w:val="00E20C70"/>
    <w:pPr>
      <w:spacing w:after="120"/>
    </w:pPr>
  </w:style>
  <w:style w:type="character" w:customStyle="1" w:styleId="BodyTextChar">
    <w:name w:val="Body Text Char"/>
    <w:basedOn w:val="DefaultParagraphFont"/>
    <w:link w:val="BodyText"/>
    <w:uiPriority w:val="99"/>
    <w:semiHidden/>
    <w:rsid w:val="00E20C70"/>
  </w:style>
  <w:style w:type="paragraph" w:styleId="BalloonText">
    <w:name w:val="Balloon Text"/>
    <w:basedOn w:val="Normal"/>
    <w:link w:val="BalloonTextChar"/>
    <w:uiPriority w:val="99"/>
    <w:semiHidden/>
    <w:unhideWhenUsed/>
    <w:rsid w:val="00E2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70"/>
    <w:rPr>
      <w:rFonts w:ascii="Segoe UI" w:hAnsi="Segoe UI" w:cs="Segoe UI"/>
      <w:sz w:val="18"/>
      <w:szCs w:val="18"/>
    </w:rPr>
  </w:style>
  <w:style w:type="paragraph" w:styleId="NoSpacing">
    <w:name w:val="No Spacing"/>
    <w:uiPriority w:val="1"/>
    <w:qFormat/>
    <w:rsid w:val="00417016"/>
    <w:pPr>
      <w:spacing w:after="0" w:line="240" w:lineRule="auto"/>
    </w:pPr>
  </w:style>
  <w:style w:type="character" w:styleId="Hyperlink">
    <w:name w:val="Hyperlink"/>
    <w:basedOn w:val="DefaultParagraphFont"/>
    <w:uiPriority w:val="99"/>
    <w:unhideWhenUsed/>
    <w:rsid w:val="00B95975"/>
    <w:rPr>
      <w:color w:val="0000FF" w:themeColor="hyperlink"/>
      <w:u w:val="single"/>
    </w:rPr>
  </w:style>
  <w:style w:type="paragraph" w:styleId="Revision">
    <w:name w:val="Revision"/>
    <w:hidden/>
    <w:uiPriority w:val="99"/>
    <w:semiHidden/>
    <w:rsid w:val="003B418A"/>
    <w:pPr>
      <w:spacing w:after="0" w:line="240" w:lineRule="auto"/>
    </w:pPr>
  </w:style>
  <w:style w:type="paragraph" w:styleId="CommentSubject">
    <w:name w:val="annotation subject"/>
    <w:basedOn w:val="CommentText"/>
    <w:next w:val="CommentText"/>
    <w:link w:val="CommentSubjectChar"/>
    <w:uiPriority w:val="99"/>
    <w:semiHidden/>
    <w:unhideWhenUsed/>
    <w:rsid w:val="00C824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242F"/>
    <w:rPr>
      <w:rFonts w:ascii="Times New Roman" w:eastAsia="Times New Roman" w:hAnsi="Times New Roman" w:cs="Times New Roman"/>
      <w:b/>
      <w:bCs/>
      <w:sz w:val="20"/>
      <w:szCs w:val="20"/>
    </w:rPr>
  </w:style>
  <w:style w:type="paragraph" w:styleId="NormalWeb">
    <w:name w:val="Normal (Web)"/>
    <w:basedOn w:val="Normal"/>
    <w:uiPriority w:val="99"/>
    <w:unhideWhenUsed/>
    <w:rsid w:val="00A91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1269">
      <w:bodyDiv w:val="1"/>
      <w:marLeft w:val="0"/>
      <w:marRight w:val="0"/>
      <w:marTop w:val="0"/>
      <w:marBottom w:val="0"/>
      <w:divBdr>
        <w:top w:val="none" w:sz="0" w:space="0" w:color="auto"/>
        <w:left w:val="none" w:sz="0" w:space="0" w:color="auto"/>
        <w:bottom w:val="none" w:sz="0" w:space="0" w:color="auto"/>
        <w:right w:val="none" w:sz="0" w:space="0" w:color="auto"/>
      </w:divBdr>
    </w:div>
    <w:div w:id="890917585">
      <w:bodyDiv w:val="1"/>
      <w:marLeft w:val="0"/>
      <w:marRight w:val="0"/>
      <w:marTop w:val="0"/>
      <w:marBottom w:val="0"/>
      <w:divBdr>
        <w:top w:val="none" w:sz="0" w:space="0" w:color="auto"/>
        <w:left w:val="none" w:sz="0" w:space="0" w:color="auto"/>
        <w:bottom w:val="none" w:sz="0" w:space="0" w:color="auto"/>
        <w:right w:val="none" w:sz="0" w:space="0" w:color="auto"/>
      </w:divBdr>
    </w:div>
    <w:div w:id="1612786663">
      <w:bodyDiv w:val="1"/>
      <w:marLeft w:val="0"/>
      <w:marRight w:val="0"/>
      <w:marTop w:val="0"/>
      <w:marBottom w:val="0"/>
      <w:divBdr>
        <w:top w:val="none" w:sz="0" w:space="0" w:color="auto"/>
        <w:left w:val="none" w:sz="0" w:space="0" w:color="auto"/>
        <w:bottom w:val="none" w:sz="0" w:space="0" w:color="auto"/>
        <w:right w:val="none" w:sz="0" w:space="0" w:color="auto"/>
      </w:divBdr>
      <w:divsChild>
        <w:div w:id="1681851887">
          <w:marLeft w:val="1267"/>
          <w:marRight w:val="0"/>
          <w:marTop w:val="0"/>
          <w:marBottom w:val="0"/>
          <w:divBdr>
            <w:top w:val="none" w:sz="0" w:space="0" w:color="auto"/>
            <w:left w:val="none" w:sz="0" w:space="0" w:color="auto"/>
            <w:bottom w:val="none" w:sz="0" w:space="0" w:color="auto"/>
            <w:right w:val="none" w:sz="0" w:space="0" w:color="auto"/>
          </w:divBdr>
        </w:div>
        <w:div w:id="559950566">
          <w:marLeft w:val="1267"/>
          <w:marRight w:val="0"/>
          <w:marTop w:val="0"/>
          <w:marBottom w:val="0"/>
          <w:divBdr>
            <w:top w:val="none" w:sz="0" w:space="0" w:color="auto"/>
            <w:left w:val="none" w:sz="0" w:space="0" w:color="auto"/>
            <w:bottom w:val="none" w:sz="0" w:space="0" w:color="auto"/>
            <w:right w:val="none" w:sz="0" w:space="0" w:color="auto"/>
          </w:divBdr>
        </w:div>
        <w:div w:id="1113599241">
          <w:marLeft w:val="1267"/>
          <w:marRight w:val="0"/>
          <w:marTop w:val="0"/>
          <w:marBottom w:val="0"/>
          <w:divBdr>
            <w:top w:val="none" w:sz="0" w:space="0" w:color="auto"/>
            <w:left w:val="none" w:sz="0" w:space="0" w:color="auto"/>
            <w:bottom w:val="none" w:sz="0" w:space="0" w:color="auto"/>
            <w:right w:val="none" w:sz="0" w:space="0" w:color="auto"/>
          </w:divBdr>
        </w:div>
        <w:div w:id="2105375251">
          <w:marLeft w:val="1267"/>
          <w:marRight w:val="0"/>
          <w:marTop w:val="0"/>
          <w:marBottom w:val="0"/>
          <w:divBdr>
            <w:top w:val="none" w:sz="0" w:space="0" w:color="auto"/>
            <w:left w:val="none" w:sz="0" w:space="0" w:color="auto"/>
            <w:bottom w:val="none" w:sz="0" w:space="0" w:color="auto"/>
            <w:right w:val="none" w:sz="0" w:space="0" w:color="auto"/>
          </w:divBdr>
        </w:div>
        <w:div w:id="1550531364">
          <w:marLeft w:val="1267"/>
          <w:marRight w:val="0"/>
          <w:marTop w:val="0"/>
          <w:marBottom w:val="0"/>
          <w:divBdr>
            <w:top w:val="none" w:sz="0" w:space="0" w:color="auto"/>
            <w:left w:val="none" w:sz="0" w:space="0" w:color="auto"/>
            <w:bottom w:val="none" w:sz="0" w:space="0" w:color="auto"/>
            <w:right w:val="none" w:sz="0" w:space="0" w:color="auto"/>
          </w:divBdr>
        </w:div>
        <w:div w:id="1736664565">
          <w:marLeft w:val="1267"/>
          <w:marRight w:val="0"/>
          <w:marTop w:val="0"/>
          <w:marBottom w:val="0"/>
          <w:divBdr>
            <w:top w:val="none" w:sz="0" w:space="0" w:color="auto"/>
            <w:left w:val="none" w:sz="0" w:space="0" w:color="auto"/>
            <w:bottom w:val="none" w:sz="0" w:space="0" w:color="auto"/>
            <w:right w:val="none" w:sz="0" w:space="0" w:color="auto"/>
          </w:divBdr>
        </w:div>
        <w:div w:id="868374931">
          <w:marLeft w:val="1267"/>
          <w:marRight w:val="0"/>
          <w:marTop w:val="0"/>
          <w:marBottom w:val="0"/>
          <w:divBdr>
            <w:top w:val="none" w:sz="0" w:space="0" w:color="auto"/>
            <w:left w:val="none" w:sz="0" w:space="0" w:color="auto"/>
            <w:bottom w:val="none" w:sz="0" w:space="0" w:color="auto"/>
            <w:right w:val="none" w:sz="0" w:space="0" w:color="auto"/>
          </w:divBdr>
        </w:div>
        <w:div w:id="389118157">
          <w:marLeft w:val="1267"/>
          <w:marRight w:val="0"/>
          <w:marTop w:val="0"/>
          <w:marBottom w:val="0"/>
          <w:divBdr>
            <w:top w:val="none" w:sz="0" w:space="0" w:color="auto"/>
            <w:left w:val="none" w:sz="0" w:space="0" w:color="auto"/>
            <w:bottom w:val="none" w:sz="0" w:space="0" w:color="auto"/>
            <w:right w:val="none" w:sz="0" w:space="0" w:color="auto"/>
          </w:divBdr>
        </w:div>
        <w:div w:id="795179020">
          <w:marLeft w:val="1267"/>
          <w:marRight w:val="0"/>
          <w:marTop w:val="0"/>
          <w:marBottom w:val="0"/>
          <w:divBdr>
            <w:top w:val="none" w:sz="0" w:space="0" w:color="auto"/>
            <w:left w:val="none" w:sz="0" w:space="0" w:color="auto"/>
            <w:bottom w:val="none" w:sz="0" w:space="0" w:color="auto"/>
            <w:right w:val="none" w:sz="0" w:space="0" w:color="auto"/>
          </w:divBdr>
        </w:div>
        <w:div w:id="1688412084">
          <w:marLeft w:val="1267"/>
          <w:marRight w:val="0"/>
          <w:marTop w:val="0"/>
          <w:marBottom w:val="0"/>
          <w:divBdr>
            <w:top w:val="none" w:sz="0" w:space="0" w:color="auto"/>
            <w:left w:val="none" w:sz="0" w:space="0" w:color="auto"/>
            <w:bottom w:val="none" w:sz="0" w:space="0" w:color="auto"/>
            <w:right w:val="none" w:sz="0" w:space="0" w:color="auto"/>
          </w:divBdr>
        </w:div>
      </w:divsChild>
    </w:div>
    <w:div w:id="1912815584">
      <w:bodyDiv w:val="1"/>
      <w:marLeft w:val="0"/>
      <w:marRight w:val="0"/>
      <w:marTop w:val="0"/>
      <w:marBottom w:val="0"/>
      <w:divBdr>
        <w:top w:val="none" w:sz="0" w:space="0" w:color="auto"/>
        <w:left w:val="none" w:sz="0" w:space="0" w:color="auto"/>
        <w:bottom w:val="none" w:sz="0" w:space="0" w:color="auto"/>
        <w:right w:val="none" w:sz="0" w:space="0" w:color="auto"/>
      </w:divBdr>
    </w:div>
    <w:div w:id="1934898968">
      <w:bodyDiv w:val="1"/>
      <w:marLeft w:val="0"/>
      <w:marRight w:val="0"/>
      <w:marTop w:val="0"/>
      <w:marBottom w:val="0"/>
      <w:divBdr>
        <w:top w:val="none" w:sz="0" w:space="0" w:color="auto"/>
        <w:left w:val="none" w:sz="0" w:space="0" w:color="auto"/>
        <w:bottom w:val="none" w:sz="0" w:space="0" w:color="auto"/>
        <w:right w:val="none" w:sz="0" w:space="0" w:color="auto"/>
      </w:divBdr>
      <w:divsChild>
        <w:div w:id="120294016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rueblue.civilservant.naf@us.nav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1A19F8BD0DD458C99853E5F9434D3" ma:contentTypeVersion="0" ma:contentTypeDescription="Create a new document." ma:contentTypeScope="" ma:versionID="4604185b493b2279977afe3caaf56cc2">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66FB4-16AD-42DB-8550-49116185270C}">
  <ds:schemaRefs>
    <ds:schemaRef ds:uri="http://schemas.microsoft.com/sharepoint/v3/contenttype/forms"/>
  </ds:schemaRefs>
</ds:datastoreItem>
</file>

<file path=customXml/itemProps2.xml><?xml version="1.0" encoding="utf-8"?>
<ds:datastoreItem xmlns:ds="http://schemas.openxmlformats.org/officeDocument/2006/customXml" ds:itemID="{0CC30AEC-AEE8-4298-A761-A74975457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B17EFD-D295-4DE1-94B8-AA85CDB6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Treanor, John M CIV CNIC HQ, N00</dc:creator>
  <cp:keywords/>
  <dc:description/>
  <cp:lastModifiedBy>CNIC N92</cp:lastModifiedBy>
  <cp:revision>2</cp:revision>
  <dcterms:created xsi:type="dcterms:W3CDTF">2025-05-02T18:43:00Z</dcterms:created>
  <dcterms:modified xsi:type="dcterms:W3CDTF">2025-05-02T18:43:00Z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0x010100EF21A19F8BD0DD458C99853E5F9434D3</vt:lpwstr>
  </property>
</Properties>
</file>